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0B" w:rsidRPr="0051240B" w:rsidRDefault="0051240B" w:rsidP="0051240B">
      <w:pPr>
        <w:shd w:val="clear" w:color="auto" w:fill="FFFFFF"/>
        <w:spacing w:before="600" w:after="300"/>
        <w:jc w:val="center"/>
        <w:outlineLvl w:val="0"/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</w:pPr>
      <w:bookmarkStart w:id="0" w:name="_GoBack"/>
      <w:bookmarkEnd w:id="0"/>
      <w:r w:rsidRPr="0051240B"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  <w:t>ПРАВИТЕЛЬСТВО РОСТОВСКОЙ ОБЛАСТИ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600" w:after="300"/>
        <w:jc w:val="center"/>
        <w:outlineLvl w:val="0"/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</w:pPr>
      <w:r w:rsidRPr="0051240B">
        <w:rPr>
          <w:rFonts w:ascii="Roboto Condensed" w:eastAsia="Times New Roman" w:hAnsi="Roboto Condensed"/>
          <w:b/>
          <w:bCs/>
          <w:color w:val="142B4F"/>
          <w:kern w:val="36"/>
          <w:sz w:val="48"/>
          <w:szCs w:val="48"/>
        </w:rPr>
        <w:t>ПОСТАНОВЛЕНИЕ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от 10.10.2022 № 845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г. Ростов-на-Дону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О мерах поддержки участников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специальной военной операции и членов их семей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center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b/>
          <w:bCs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В целях поддержки участников специальной военной операции и членов их семей Правительство Ростовской области </w:t>
      </w:r>
      <w:r w:rsidRPr="0051240B">
        <w:rPr>
          <w:rFonts w:ascii="Roboto" w:eastAsia="Times New Roman" w:hAnsi="Roboto"/>
          <w:b/>
          <w:bCs/>
          <w:color w:val="020B22"/>
        </w:rPr>
        <w:t>постановляет: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 Установить, что для целей настоящего постановления: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1.1. К участникам специальной военной операции относятся: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1.1.1. Граждане Российской Федерации, зарегистрированные по месту жительства на территории Ростовской области и: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призванные на военную службу по мобилизации в Вооруженные Силы Российской Федерации в соответствии с Указом Президента Российской Федерации от 21.09.2022 № 647 (далее – лица, призванные на военную службу по мобилизации);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заключившие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lastRenderedPageBreak/>
        <w:t>1.1.2. Погибшие (умершие) из числа лиц, указанных в подпункте 1.1.1 настоящего пункта.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1.2. 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2. Министерству здравоохранения Ростовской области (Кобзев Ю.В.), министерству культуры Ростовской области (Дмитриева А.А.), министерству общего и профессионального образования Ростовской области (Шевченко Т.С.), министерству по физической культуре и спорту Ростовской области (Аракелян С.Р.), департаменту по делам казачества и кадетских учебных заведений Ростовской области (Серов П.Н.) обеспечивать предоставление членам семей участников специальной военной операции: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2.1. Бесплатного горячего питания обучающимся государственных общеобразовательных организаций Ростовской области.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2.2. Бесплатного одноразового горячего питания, в том числе путем выплаты компенсации, студентам, обучающимся по очной форме обучения по программам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2.3. 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 Управлению государственной службы занятости населения Ростовской области (Григорян С.Р.) обеспечивать в соответствии с законодательством о занятости населения оказание органами службы занятости населения Ростовской области членам семей участников специальной военной операции государственных услуг по: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3.1. Содействию в поиске подходящей работы.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3.2. Организации профессиональной ориентации.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3.3. Организации временного трудоустройства несовершеннолетних граждан в возрасте от 14 до 18 лет в свободное от учебы время.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3.4. Организации профессионального обучения, дополнительного профессионального образования.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4. Комитету по молодежной политике Ростовской области (</w:t>
      </w:r>
      <w:proofErr w:type="spellStart"/>
      <w:r w:rsidRPr="0051240B">
        <w:rPr>
          <w:rFonts w:ascii="Roboto" w:eastAsia="Times New Roman" w:hAnsi="Roboto"/>
          <w:color w:val="020B22"/>
        </w:rPr>
        <w:t>Никиточкин</w:t>
      </w:r>
      <w:proofErr w:type="spellEnd"/>
      <w:r w:rsidRPr="0051240B">
        <w:rPr>
          <w:rFonts w:ascii="Roboto" w:eastAsia="Times New Roman" w:hAnsi="Roboto"/>
          <w:color w:val="020B22"/>
        </w:rPr>
        <w:t> А.С.) с участием добровольцев (волонтеров), органов местного самоуправления обеспечивать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4</w:t>
      </w:r>
      <w:r w:rsidRPr="0051240B">
        <w:rPr>
          <w:rFonts w:ascii="Roboto" w:eastAsia="Times New Roman" w:hAnsi="Roboto"/>
          <w:color w:val="020B22"/>
          <w:vertAlign w:val="superscript"/>
        </w:rPr>
        <w:t>1</w:t>
      </w:r>
      <w:r w:rsidRPr="0051240B">
        <w:rPr>
          <w:rFonts w:ascii="Roboto" w:eastAsia="Times New Roman" w:hAnsi="Roboto"/>
          <w:color w:val="020B22"/>
        </w:rPr>
        <w:t>. Министерству культуры Ростовской области (Дмитриева А.А.) обеспечивать участникам специальной военной операции и членам их семей право на бесплатное посещение подведомственных государственных музеев и на льготное посещение платных мероприятий, проводимых подведомственными государственными организациями культуры.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lastRenderedPageBreak/>
        <w:t>Порядок льготного посещения платных мероприятий, проводимых подведомственными министерству культуры Ростовской области государственными организациями культуры, устанавливается соответствующей организацией культуры.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5. Исполнительным органам Ростовской области и подведомственным им учреждениям оказывать членам семей участников специальной военной операции бесплатную юридическую помощь в виде правового консультирования в устной и письменной формах по вопросам, относящимся к их компетенции, в порядке, установленном законодательством Российской Федерации для рассмотрения обращений граждан.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6. Министерству финансов Ростовской области (Федотова Л.В.) подготовить проект областного закона, предусматривающего освобождение лиц, призванных на военную службу по мобилизации, а также членов их семей от уплаты транспортного налога по срокам уплаты: 1 декабря 2022 г. и 1 декабря 2023 г.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7. Рекомендовать органам местного самоуправления муниципальных образований в Ростовской области обеспечить: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7.1. Освобождение лиц, призванных на военную службу по мобилизации, а также членов их семей от уплаты земельного налога по срокам уплаты: 1 декабря 2022 г. и 1 декабря 2023 г.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7.2. Предоставление участникам специальной военной операции и членам их семей следующих мер поддержки: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организациях дополнительного образования;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зачисление детей, являющихся членами семьи участника специальной военной операции, в группы продленного дня и круглосуточного пребывания в муниципальных дошкольных образовательных организациях в первоочередном (преимущественном) порядке);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организациях;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lastRenderedPageBreak/>
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общеобразовательных организациях.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8. Пункт утратил силу – постановление от 27.11.2023 № 854.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9. Настоящее постановление вступает в силу со дня его официального опубликования.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10. Контроль за выполнением настоящего постановления оставляю за собой.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jc w:val="both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Губернатор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Ростовской области                                                                          В.Ю. Голубев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 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Постановление вносит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правовое управление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при Губернаторе</w:t>
      </w:r>
    </w:p>
    <w:p w:rsidR="0051240B" w:rsidRPr="0051240B" w:rsidRDefault="0051240B" w:rsidP="0051240B">
      <w:pPr>
        <w:shd w:val="clear" w:color="auto" w:fill="FFFFFF"/>
        <w:spacing w:before="100" w:beforeAutospacing="1" w:after="100" w:afterAutospacing="1"/>
        <w:rPr>
          <w:rFonts w:ascii="Roboto" w:eastAsia="Times New Roman" w:hAnsi="Roboto"/>
          <w:color w:val="020B22"/>
        </w:rPr>
      </w:pPr>
      <w:r w:rsidRPr="0051240B">
        <w:rPr>
          <w:rFonts w:ascii="Roboto" w:eastAsia="Times New Roman" w:hAnsi="Roboto"/>
          <w:color w:val="020B22"/>
        </w:rPr>
        <w:t>Ростовской области</w:t>
      </w:r>
    </w:p>
    <w:p w:rsidR="00F72A20" w:rsidRDefault="00F72A20"/>
    <w:sectPr w:rsidR="00F7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2BC"/>
    <w:multiLevelType w:val="multilevel"/>
    <w:tmpl w:val="306E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F1"/>
    <w:rsid w:val="0051240B"/>
    <w:rsid w:val="007B17C4"/>
    <w:rsid w:val="00E92EAC"/>
    <w:rsid w:val="00F72A20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64BA5-E633-4B31-A973-5220DBA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A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EA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927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6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917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65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8927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1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38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3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55582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84107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1253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626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778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  <w:div w:id="10928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9" w:color="F3F3F3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наталья</cp:lastModifiedBy>
  <cp:revision>2</cp:revision>
  <dcterms:created xsi:type="dcterms:W3CDTF">2025-05-28T09:57:00Z</dcterms:created>
  <dcterms:modified xsi:type="dcterms:W3CDTF">2025-05-28T09:57:00Z</dcterms:modified>
</cp:coreProperties>
</file>