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33333"/>
          <w:sz w:val="27"/>
          <w:szCs w:val="27"/>
        </w:rPr>
      </w:pPr>
      <w:r>
        <w:rPr>
          <w:b/>
          <w:bCs/>
          <w:noProof/>
          <w:color w:val="333333"/>
        </w:rPr>
        <w:drawing>
          <wp:inline distT="0" distB="0" distL="0" distR="0">
            <wp:extent cx="5938655" cy="9229725"/>
            <wp:effectExtent l="19050" t="0" r="4945" b="0"/>
            <wp:docPr id="1" name="Рисунок 1" descr="D:\System\Pictures\2019-01-23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Pictures\2019-01-23\00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923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color w:val="333333"/>
          <w:sz w:val="27"/>
          <w:szCs w:val="27"/>
        </w:rPr>
        <w:lastRenderedPageBreak/>
        <w:t>II. Организации работы комиссии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color w:val="333333"/>
          <w:sz w:val="27"/>
          <w:szCs w:val="27"/>
        </w:rPr>
        <w:t>(порядок создания, механизмы принятия решений)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2.1. Комиссия создается в составе 6 членов из равного числа представителей родителей (законных представителей) воспитанников и представителей работников Учреждения.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2.2. Делегирование представителей родителей (законных представителей) в состав комиссии осуществляется советом родителей Учреждения.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2.3.Представители работников Учреждения (из состава педагогических работников) в состав комиссии избираются общим собранием трудового коллектива дошкольного образовательного учреждения.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2.4. Срок полномочий комиссии составляет два года.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2.5. Сформированный состав комиссии утверждается приказом по Учреждению.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2.6. Председатель комиссии и секретарь выбираются из числа членов комиссии большинством голосов путем открытого голосования в рамках проведения первого заседания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комиссии.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2.7. Срок полномочий председателя и секретаря комиссии составляет два года.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2.8.Досрочное прекращение полномочий члена комиссии осуществляется: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-на основании личного заявления члена комиссии об исключении его из состава комиссии;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-по требованию не менее 2/3 членов комиссии, выраженному в письменной форме;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-в случае отчисления (выбытия) из Учреждения воспитанника, родителем (законным представителем) которого является член комиссии;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-увольнения работника – члена комиссии.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2.9.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образовательных отношений в соответствии с п. 2.1. настоящего Положения.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2.10. 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7 календарных дней с момента поступления такого обращения.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2.11.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 (Приложение № 1).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2.12. Комиссия принимает решение не позднее 14 календарных дней с момента начала его рассмотрения.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2.13. Решение комиссии принимается большинством голосов и фиксируется в протоколе заседания комиссии.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2.14.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 xml:space="preserve">2.15.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</w:t>
      </w:r>
      <w:r>
        <w:rPr>
          <w:color w:val="333333"/>
          <w:sz w:val="27"/>
          <w:szCs w:val="27"/>
        </w:rPr>
        <w:lastRenderedPageBreak/>
        <w:t>немотивированный отказ от показаний не являются препятствием для рассмотрения обращения по существу.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 xml:space="preserve">2.16. Председатель комиссии имеет право обратиться за помощью к </w:t>
      </w:r>
      <w:proofErr w:type="gramStart"/>
      <w:r>
        <w:rPr>
          <w:color w:val="333333"/>
          <w:sz w:val="27"/>
          <w:szCs w:val="27"/>
        </w:rPr>
        <w:t>заведующему учреждения</w:t>
      </w:r>
      <w:proofErr w:type="gramEnd"/>
      <w:r>
        <w:rPr>
          <w:color w:val="333333"/>
          <w:sz w:val="27"/>
          <w:szCs w:val="27"/>
        </w:rPr>
        <w:t xml:space="preserve"> для разрешения особо острых конфликтов.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2.17. Председатель и члены комиссии не имеют права разглашать поступающую к ним информацию. Комиссия несет персональную ответственность за принятие решений.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2.18. Решение комиссии является обязательным для всех участников образовательных отношений в учреждении и подлежит исполнению в сроки, предусмотренные указанным решением.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 xml:space="preserve">2.19. Решение по рассматриваемому вопросу до заявителя доводит председатель конфликтной комиссии или его заместитель в устной или письменной форме. Заявитель расписывается в журнале регистрации в получении решения по его заявлению. Журнал регистрации заявлений в комиссию должен быть пронумерован, прошнурован и храниться </w:t>
      </w:r>
      <w:proofErr w:type="gramStart"/>
      <w:r>
        <w:rPr>
          <w:color w:val="333333"/>
          <w:sz w:val="27"/>
          <w:szCs w:val="27"/>
        </w:rPr>
        <w:t>в</w:t>
      </w:r>
      <w:proofErr w:type="gramEnd"/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номенклатуре дел учреждения.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2.20. Форма журнала регистрации заявлений в комиссию представлена в Приложении № 2.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 xml:space="preserve">2.21. Решение комиссии может быть обжаловано в </w:t>
      </w:r>
      <w:proofErr w:type="gramStart"/>
      <w:r>
        <w:rPr>
          <w:color w:val="333333"/>
          <w:sz w:val="27"/>
          <w:szCs w:val="27"/>
        </w:rPr>
        <w:t>установленном</w:t>
      </w:r>
      <w:proofErr w:type="gramEnd"/>
      <w:r>
        <w:rPr>
          <w:color w:val="333333"/>
          <w:sz w:val="27"/>
          <w:szCs w:val="27"/>
        </w:rPr>
        <w:t xml:space="preserve"> законодательством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Российской Федерации порядке.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 xml:space="preserve">2.22. В случае </w:t>
      </w:r>
      <w:proofErr w:type="gramStart"/>
      <w:r>
        <w:rPr>
          <w:color w:val="333333"/>
          <w:sz w:val="27"/>
          <w:szCs w:val="27"/>
        </w:rPr>
        <w:t>установления фактов нарушения прав участников образовательных отношений</w:t>
      </w:r>
      <w:proofErr w:type="gramEnd"/>
      <w:r>
        <w:rPr>
          <w:color w:val="333333"/>
          <w:sz w:val="27"/>
          <w:szCs w:val="27"/>
        </w:rPr>
        <w:t xml:space="preserve"> комиссия принимает решение, направленное на восстановление нарушенных прав. На лиц, допустивших нарушение прав воспитанников, родителей (законных представителей) воспитанников, а также работников Учреждения комиссия возлагает обязанности по устранению выявленных нарушений и (или) недопущению нарушений в будущем.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2.23. Если нарушения прав участников образовательных отношений возникли вследствие принятия решения Учреждением, в том числе вследствие издания локального нормативного акта, комиссия принимает решение об отмене данного решения Учреждения (локального нормативного акта) и указывает срок исполнения решения.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2.24.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color w:val="333333"/>
          <w:sz w:val="27"/>
          <w:szCs w:val="27"/>
        </w:rPr>
        <w:t>III. Права членов комиссии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Комиссия имеет право: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3.1.Принимать к рассмотрению обращение (жалобу, заявление, предложение) любого участника образовательных отношений в пределах своей компетенции.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3.2 . Принять решение по каждому спорному вопросу, относящемуся к ее компетенции.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3.3. Запрашивать дополнительную документацию, материалы для проведения самостоятельного изучения вопроса от администрации Учреждения.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lastRenderedPageBreak/>
        <w:t>3.4. Рекомендовать приостанавливать или отменять ранее принятое решение на основании проведенного изучения вопроса при согласии конфликтующих сторон.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3.5. Рекомендовать внести изменения в локальные нормативные акты дошкольного образовательного учреждения с целью демократизации основ управления или расширения прав участников образовательных отношений.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color w:val="333333"/>
          <w:sz w:val="27"/>
          <w:szCs w:val="27"/>
        </w:rPr>
        <w:t>IV. Обязанности членов комиссии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Члены комиссии обязаны: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4.1. Присутствовать на всех заседаниях комиссии;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4.2 . Принимать активное участие в рассмотрении поданных обращений в письменной форме.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4.3. Принимать решение в установленные сроки, если не оговорены дополнительные сроки рассмотрения обращения;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4.4. Давать обоснованный ответ заявителю в устной или письменной форме в соответствии с пожеланием заявителя.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a4"/>
          <w:color w:val="333333"/>
          <w:sz w:val="27"/>
          <w:szCs w:val="27"/>
        </w:rPr>
        <w:t>V. Делопроизводство комиссии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5.1. Документация комиссии выделяется в отдельное делопроизводство учреждения.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5.2. Заседания комиссии оформляются протоколом.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7"/>
          <w:szCs w:val="27"/>
        </w:rPr>
        <w:t>5.3. Протоколы заседаний комиссии хранятся в документах Учреждения в течение 3-х лет.</w:t>
      </w:r>
    </w:p>
    <w:p w:rsidR="00C63523" w:rsidRDefault="00C63523" w:rsidP="00C63523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 </w:t>
      </w:r>
    </w:p>
    <w:p w:rsidR="00515F5F" w:rsidRDefault="00515F5F"/>
    <w:sectPr w:rsidR="00515F5F" w:rsidSect="00515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3523"/>
    <w:rsid w:val="00515F5F"/>
    <w:rsid w:val="00C63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3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352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63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35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6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931</Words>
  <Characters>5307</Characters>
  <Application>Microsoft Office Word</Application>
  <DocSecurity>0</DocSecurity>
  <Lines>44</Lines>
  <Paragraphs>12</Paragraphs>
  <ScaleCrop>false</ScaleCrop>
  <Company/>
  <LinksUpToDate>false</LinksUpToDate>
  <CharactersWithSpaces>6226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2019-01-23T17:27:00Z</cp:lastPrinted>
  <dcterms:created xsi:type="dcterms:W3CDTF">2019-01-23T17:23:00Z</dcterms:created>
  <dcterms:modified xsi:type="dcterms:W3CDTF">2019-01-23T17:35:00Z</dcterms:modified>
</cp:coreProperties>
</file>