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08CA" w:rsidRPr="00A14563" w:rsidRDefault="00F208CA" w:rsidP="00F208CA">
      <w:pPr>
        <w:pStyle w:val="a8"/>
        <w:tabs>
          <w:tab w:val="left" w:pos="708"/>
        </w:tabs>
        <w:suppressAutoHyphens w:val="0"/>
        <w:ind w:right="-425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43.8pt;margin-top:-22.5pt;width:188.25pt;height:85.05pt;z-index:251661312;mso-wrap-distance-left:9.05pt;mso-wrap-distance-right:9.05pt" stroked="f">
            <v:fill color2="black"/>
            <v:textbox style="mso-next-textbox:#_x0000_s1027" inset="0,0,0,0">
              <w:txbxContent>
                <w:p w:rsidR="00F208CA" w:rsidRPr="00E3116E" w:rsidRDefault="00F208CA" w:rsidP="00F208CA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t xml:space="preserve">  </w:t>
                  </w:r>
                  <w:r w:rsidRPr="00E3116E">
                    <w:rPr>
                      <w:sz w:val="20"/>
                      <w:szCs w:val="20"/>
                    </w:rPr>
                    <w:t>Согласовано на общем собрании</w:t>
                  </w:r>
                </w:p>
                <w:p w:rsidR="00F208CA" w:rsidRPr="00E3116E" w:rsidRDefault="00F208CA" w:rsidP="00F208CA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 w:rsidRPr="00E3116E">
                    <w:rPr>
                      <w:sz w:val="20"/>
                      <w:szCs w:val="20"/>
                    </w:rPr>
                    <w:t>работников МБДОУ № 10  г. Азова</w:t>
                  </w:r>
                </w:p>
                <w:p w:rsidR="00F208CA" w:rsidRPr="00E3116E" w:rsidRDefault="00F208CA" w:rsidP="00F208CA">
                  <w:pPr>
                    <w:spacing w:line="240" w:lineRule="auto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Протокол №2_от21.12.2012</w:t>
                  </w:r>
                  <w:r w:rsidRPr="00E3116E">
                    <w:rPr>
                      <w:sz w:val="20"/>
                      <w:szCs w:val="20"/>
                    </w:rPr>
                    <w:t xml:space="preserve"> г.</w:t>
                  </w:r>
                </w:p>
                <w:p w:rsidR="00F208CA" w:rsidRDefault="00F208CA" w:rsidP="00F208CA"/>
                <w:p w:rsidR="00F208CA" w:rsidRDefault="00F208CA" w:rsidP="00F208CA">
                  <w:pPr>
                    <w:spacing w:line="360" w:lineRule="auto"/>
                  </w:pPr>
                </w:p>
              </w:txbxContent>
            </v:textbox>
          </v:shape>
        </w:pict>
      </w:r>
      <w:r>
        <w:rPr>
          <w:color w:val="000000"/>
          <w:spacing w:val="-2"/>
          <w:sz w:val="22"/>
          <w:szCs w:val="22"/>
        </w:rPr>
        <w:t xml:space="preserve">                                                                                              </w:t>
      </w:r>
      <w:r w:rsidRPr="00B22D54">
        <w:rPr>
          <w:color w:val="000000"/>
          <w:spacing w:val="-2"/>
          <w:sz w:val="22"/>
          <w:szCs w:val="22"/>
        </w:rPr>
        <w:t xml:space="preserve">Приложение № </w:t>
      </w:r>
      <w:r>
        <w:rPr>
          <w:color w:val="000000"/>
          <w:spacing w:val="-2"/>
          <w:sz w:val="22"/>
          <w:szCs w:val="22"/>
        </w:rPr>
        <w:t>3</w:t>
      </w:r>
      <w:r>
        <w:rPr>
          <w:color w:val="000000"/>
          <w:spacing w:val="-2"/>
        </w:rPr>
        <w:t xml:space="preserve"> к коллективному договору</w:t>
      </w:r>
    </w:p>
    <w:p w:rsidR="00F208CA" w:rsidRDefault="00F208CA" w:rsidP="00F208CA">
      <w:pPr>
        <w:pStyle w:val="a8"/>
        <w:tabs>
          <w:tab w:val="left" w:pos="708"/>
        </w:tabs>
        <w:suppressAutoHyphens w:val="0"/>
        <w:ind w:left="5119" w:right="-425" w:firstLine="545"/>
        <w:jc w:val="both"/>
        <w:rPr>
          <w:rFonts w:cs="Times New Roman"/>
          <w:sz w:val="28"/>
          <w:szCs w:val="28"/>
        </w:rPr>
      </w:pPr>
    </w:p>
    <w:p w:rsidR="00F208CA" w:rsidRPr="00A14563" w:rsidRDefault="00F208CA" w:rsidP="00F208CA">
      <w:pPr>
        <w:pStyle w:val="a8"/>
        <w:tabs>
          <w:tab w:val="left" w:pos="708"/>
        </w:tabs>
        <w:suppressAutoHyphens w:val="0"/>
        <w:ind w:left="5119" w:right="-425" w:firstLine="545"/>
        <w:jc w:val="both"/>
        <w:rPr>
          <w:rFonts w:cs="Times New Roman"/>
          <w:sz w:val="28"/>
          <w:szCs w:val="28"/>
        </w:rPr>
      </w:pPr>
      <w:r w:rsidRPr="00A14563">
        <w:rPr>
          <w:rFonts w:cs="Times New Roman"/>
          <w:sz w:val="28"/>
          <w:szCs w:val="28"/>
        </w:rPr>
        <w:pict>
          <v:shape id="_x0000_s1026" type="#_x0000_t202" style="position:absolute;left:0;text-align:left;margin-left:283.5pt;margin-top:2.35pt;width:184pt;height:98.15pt;z-index:251660288;mso-wrap-distance-left:9.05pt;mso-wrap-distance-right:9.05pt" stroked="f">
            <v:fill color2="black"/>
            <v:textbox inset="0,0,0,0">
              <w:txbxContent>
                <w:p w:rsidR="00F208CA" w:rsidRDefault="00F208CA" w:rsidP="00F208CA">
                  <w:pPr>
                    <w:spacing w:line="240" w:lineRule="auto"/>
                  </w:pPr>
                  <w:r>
                    <w:t>Утверждаю</w:t>
                  </w:r>
                </w:p>
                <w:p w:rsidR="00F208CA" w:rsidRDefault="00F208CA" w:rsidP="00F208CA">
                  <w:pPr>
                    <w:spacing w:line="240" w:lineRule="auto"/>
                  </w:pPr>
                  <w:r>
                    <w:t>Зав. МБДОУ № 10 г. Азова</w:t>
                  </w:r>
                </w:p>
                <w:p w:rsidR="00F208CA" w:rsidRDefault="00F208CA" w:rsidP="00F208CA">
                  <w:pPr>
                    <w:spacing w:line="240" w:lineRule="auto"/>
                  </w:pPr>
                  <w:r>
                    <w:t>Н.В.Усенко</w:t>
                  </w:r>
                </w:p>
                <w:p w:rsidR="00F208CA" w:rsidRDefault="00F208CA" w:rsidP="00F208CA">
                  <w:pPr>
                    <w:spacing w:line="240" w:lineRule="auto"/>
                  </w:pPr>
                  <w:r>
                    <w:rPr>
                      <w:lang/>
                    </w:rPr>
                    <w:t>приказ</w:t>
                  </w:r>
                  <w:r>
                    <w:t xml:space="preserve">  №</w:t>
                  </w:r>
                  <w:r>
                    <w:rPr>
                      <w:lang/>
                    </w:rPr>
                    <w:t xml:space="preserve"> </w:t>
                  </w:r>
                  <w:r>
                    <w:t xml:space="preserve">26/1   </w:t>
                  </w:r>
                  <w:r>
                    <w:rPr>
                      <w:lang/>
                    </w:rPr>
                    <w:t xml:space="preserve">от  </w:t>
                  </w:r>
                  <w:r>
                    <w:t>21.12_.2012г</w:t>
                  </w:r>
                </w:p>
                <w:p w:rsidR="00F208CA" w:rsidRDefault="00F208CA" w:rsidP="00F208CA"/>
              </w:txbxContent>
            </v:textbox>
          </v:shape>
        </w:pict>
      </w:r>
    </w:p>
    <w:p w:rsidR="00F208CA" w:rsidRPr="00A14563" w:rsidRDefault="00F208CA" w:rsidP="00F208CA">
      <w:pPr>
        <w:pStyle w:val="a8"/>
        <w:tabs>
          <w:tab w:val="left" w:pos="708"/>
        </w:tabs>
        <w:suppressAutoHyphens w:val="0"/>
        <w:ind w:left="5119" w:right="-425" w:firstLine="545"/>
        <w:jc w:val="both"/>
        <w:rPr>
          <w:rFonts w:cs="Times New Roman"/>
          <w:sz w:val="28"/>
          <w:szCs w:val="28"/>
        </w:rPr>
      </w:pPr>
    </w:p>
    <w:p w:rsidR="00F208CA" w:rsidRPr="00A14563" w:rsidRDefault="00F208CA" w:rsidP="00F208CA">
      <w:pPr>
        <w:pStyle w:val="a8"/>
        <w:tabs>
          <w:tab w:val="left" w:pos="708"/>
        </w:tabs>
        <w:suppressAutoHyphens w:val="0"/>
        <w:ind w:left="5119" w:right="-425" w:firstLine="545"/>
        <w:jc w:val="both"/>
        <w:rPr>
          <w:rFonts w:cs="Times New Roman"/>
          <w:sz w:val="28"/>
          <w:szCs w:val="28"/>
        </w:rPr>
      </w:pPr>
    </w:p>
    <w:p w:rsidR="00F208CA" w:rsidRPr="00A14563" w:rsidRDefault="00F208CA" w:rsidP="00F208CA">
      <w:pPr>
        <w:pStyle w:val="a8"/>
        <w:tabs>
          <w:tab w:val="left" w:pos="708"/>
        </w:tabs>
        <w:suppressAutoHyphens w:val="0"/>
        <w:ind w:left="5119" w:right="-425" w:firstLine="545"/>
        <w:jc w:val="both"/>
        <w:rPr>
          <w:rFonts w:cs="Times New Roman"/>
          <w:sz w:val="28"/>
          <w:szCs w:val="28"/>
        </w:rPr>
      </w:pPr>
    </w:p>
    <w:p w:rsidR="00F208CA" w:rsidRPr="00A14563" w:rsidRDefault="00F208CA" w:rsidP="00F208CA">
      <w:pPr>
        <w:pStyle w:val="a8"/>
        <w:tabs>
          <w:tab w:val="left" w:pos="708"/>
        </w:tabs>
        <w:suppressAutoHyphens w:val="0"/>
        <w:ind w:left="5119" w:right="-425" w:firstLine="545"/>
        <w:jc w:val="both"/>
        <w:rPr>
          <w:rFonts w:cs="Times New Roman"/>
          <w:sz w:val="28"/>
          <w:szCs w:val="28"/>
        </w:rPr>
      </w:pPr>
    </w:p>
    <w:p w:rsidR="00F208CA" w:rsidRDefault="00F208CA" w:rsidP="00F208CA">
      <w:pPr>
        <w:spacing w:line="240" w:lineRule="auto"/>
        <w:ind w:right="-425"/>
        <w:jc w:val="center"/>
        <w:rPr>
          <w:rFonts w:ascii="Times New Roman" w:hAnsi="Times New Roman"/>
          <w:b/>
          <w:bCs/>
          <w:i/>
          <w:sz w:val="40"/>
          <w:szCs w:val="40"/>
        </w:rPr>
      </w:pPr>
    </w:p>
    <w:p w:rsidR="00F208CA" w:rsidRDefault="00F208CA" w:rsidP="00F208CA">
      <w:pPr>
        <w:spacing w:line="240" w:lineRule="auto"/>
        <w:ind w:right="-425"/>
        <w:jc w:val="center"/>
        <w:rPr>
          <w:rFonts w:ascii="Times New Roman" w:hAnsi="Times New Roman"/>
          <w:b/>
          <w:bCs/>
          <w:i/>
          <w:sz w:val="40"/>
          <w:szCs w:val="40"/>
        </w:rPr>
      </w:pPr>
      <w:r w:rsidRPr="00F23870">
        <w:rPr>
          <w:rFonts w:ascii="Times New Roman" w:hAnsi="Times New Roman"/>
          <w:b/>
          <w:bCs/>
          <w:i/>
          <w:sz w:val="40"/>
          <w:szCs w:val="40"/>
        </w:rPr>
        <w:t>ПОЛОЖЕНИЕ</w:t>
      </w:r>
    </w:p>
    <w:p w:rsidR="00F208CA" w:rsidRPr="00F23870" w:rsidRDefault="00F208CA" w:rsidP="00F208CA">
      <w:pPr>
        <w:pStyle w:val="21"/>
        <w:ind w:right="-425"/>
        <w:jc w:val="center"/>
        <w:rPr>
          <w:rFonts w:cs="Times New Roman"/>
          <w:b/>
          <w:bCs/>
          <w:i/>
          <w:sz w:val="40"/>
          <w:szCs w:val="40"/>
        </w:rPr>
      </w:pPr>
      <w:r w:rsidRPr="00F23870">
        <w:rPr>
          <w:rFonts w:cs="Times New Roman"/>
          <w:b/>
          <w:bCs/>
          <w:i/>
          <w:sz w:val="40"/>
          <w:szCs w:val="40"/>
        </w:rPr>
        <w:t>об оплате труда работников МБДОУ № 10 г. Азова</w:t>
      </w:r>
    </w:p>
    <w:p w:rsidR="00F208CA" w:rsidRPr="00A14563" w:rsidRDefault="00F208CA" w:rsidP="00F208CA">
      <w:pPr>
        <w:spacing w:line="240" w:lineRule="auto"/>
        <w:ind w:right="-425"/>
        <w:jc w:val="center"/>
        <w:rPr>
          <w:rFonts w:ascii="Times New Roman" w:hAnsi="Times New Roman"/>
          <w:sz w:val="28"/>
          <w:szCs w:val="28"/>
        </w:rPr>
      </w:pPr>
    </w:p>
    <w:p w:rsidR="00F208CA" w:rsidRPr="00A14563" w:rsidRDefault="00F208CA" w:rsidP="00F208CA">
      <w:pPr>
        <w:pStyle w:val="1"/>
        <w:ind w:right="-425"/>
        <w:jc w:val="center"/>
        <w:rPr>
          <w:rFonts w:ascii="Times New Roman" w:hAnsi="Times New Roman" w:cs="Times New Roman"/>
          <w:b/>
          <w:sz w:val="28"/>
          <w:szCs w:val="28"/>
          <w:lang/>
        </w:rPr>
      </w:pPr>
      <w:r w:rsidRPr="00A14563">
        <w:rPr>
          <w:rFonts w:ascii="Times New Roman" w:hAnsi="Times New Roman" w:cs="Times New Roman"/>
          <w:b/>
          <w:sz w:val="28"/>
          <w:szCs w:val="28"/>
          <w:lang/>
        </w:rPr>
        <w:t>Общие положения</w:t>
      </w:r>
    </w:p>
    <w:p w:rsidR="00F208CA" w:rsidRPr="00A14563" w:rsidRDefault="00F208CA" w:rsidP="00F208CA">
      <w:pPr>
        <w:pStyle w:val="1"/>
        <w:ind w:right="-425"/>
        <w:jc w:val="both"/>
        <w:rPr>
          <w:rFonts w:ascii="Times New Roman" w:hAnsi="Times New Roman" w:cs="Times New Roman"/>
          <w:sz w:val="28"/>
          <w:szCs w:val="28"/>
          <w:lang/>
        </w:rPr>
      </w:pPr>
    </w:p>
    <w:p w:rsidR="00F208CA" w:rsidRPr="00A14563" w:rsidRDefault="00F208CA" w:rsidP="00F208CA">
      <w:pPr>
        <w:pStyle w:val="1"/>
        <w:ind w:right="-42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4563">
        <w:rPr>
          <w:rFonts w:ascii="Times New Roman" w:hAnsi="Times New Roman" w:cs="Times New Roman"/>
          <w:sz w:val="28"/>
          <w:szCs w:val="28"/>
          <w:lang/>
        </w:rPr>
        <w:t xml:space="preserve">1. Настоящее Положение об оплате труда работников </w:t>
      </w:r>
      <w:r w:rsidRPr="00A14563">
        <w:rPr>
          <w:rFonts w:ascii="Times New Roman" w:hAnsi="Times New Roman" w:cs="Times New Roman"/>
          <w:bCs/>
          <w:sz w:val="28"/>
          <w:szCs w:val="28"/>
        </w:rPr>
        <w:t>МБДОУ № 10  г. Азова</w:t>
      </w:r>
      <w:r w:rsidRPr="00A14563">
        <w:rPr>
          <w:rFonts w:ascii="Times New Roman" w:hAnsi="Times New Roman" w:cs="Times New Roman"/>
          <w:sz w:val="28"/>
          <w:szCs w:val="28"/>
          <w:lang/>
        </w:rPr>
        <w:t xml:space="preserve"> (далее - Положение) </w:t>
      </w:r>
      <w:r>
        <w:rPr>
          <w:rFonts w:ascii="Times New Roman" w:hAnsi="Times New Roman" w:cs="Times New Roman"/>
          <w:sz w:val="28"/>
          <w:szCs w:val="28"/>
          <w:lang/>
        </w:rPr>
        <w:t>разработано в соответствии с Решением Азовской городской Думы от 30.10.2008г. № 279 «О системе оплаты труда работников муниципальных учреждений г. Азова», на основании постановления администрации г. Азова от02.07.2012г №1322 «О системе оплаты труда работников муниципальных учреждений г. Азова» с учетом постановления администрации города Азова от 26.07.2012г. №1591 и постановления администрации города Азова от 24.08.2012г. №1748 «О внесении изменений в постановление администрации города Азова от 02.07.2012 №1322» и регулирует порядок оплаты труда работников МБДОУ№10 г. Азова.</w:t>
      </w:r>
    </w:p>
    <w:p w:rsidR="00F208CA" w:rsidRPr="00A14563" w:rsidRDefault="00F208CA" w:rsidP="00F208CA">
      <w:pPr>
        <w:pStyle w:val="1"/>
        <w:ind w:right="-425"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A14563">
        <w:rPr>
          <w:rFonts w:ascii="Times New Roman" w:hAnsi="Times New Roman" w:cs="Times New Roman"/>
          <w:bCs/>
          <w:sz w:val="28"/>
          <w:szCs w:val="28"/>
          <w:lang/>
        </w:rPr>
        <w:t>2. Положение</w:t>
      </w:r>
      <w:r w:rsidRPr="00A14563">
        <w:rPr>
          <w:rFonts w:ascii="Times New Roman" w:hAnsi="Times New Roman" w:cs="Times New Roman"/>
          <w:sz w:val="28"/>
          <w:szCs w:val="28"/>
          <w:lang/>
        </w:rPr>
        <w:t xml:space="preserve"> включает в себя:</w:t>
      </w:r>
    </w:p>
    <w:p w:rsidR="00F208CA" w:rsidRPr="00A14563" w:rsidRDefault="00F208CA" w:rsidP="00F208CA">
      <w:pPr>
        <w:pStyle w:val="1"/>
        <w:ind w:right="-425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A14563">
        <w:rPr>
          <w:rFonts w:ascii="Times New Roman" w:hAnsi="Times New Roman" w:cs="Times New Roman"/>
          <w:sz w:val="28"/>
          <w:szCs w:val="28"/>
          <w:lang/>
        </w:rPr>
        <w:t>размеры должностных окладов (ставок заработной платы) по профессиональным квалификационным группам;</w:t>
      </w:r>
    </w:p>
    <w:p w:rsidR="00F208CA" w:rsidRPr="00A14563" w:rsidRDefault="00F208CA" w:rsidP="00F208CA">
      <w:pPr>
        <w:pStyle w:val="1"/>
        <w:ind w:right="-425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A14563">
        <w:rPr>
          <w:rFonts w:ascii="Times New Roman" w:hAnsi="Times New Roman" w:cs="Times New Roman"/>
          <w:sz w:val="28"/>
          <w:szCs w:val="28"/>
          <w:lang/>
        </w:rPr>
        <w:t xml:space="preserve">условия осуществления и размеры выплат компенсационного и стимулирующего характера. 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3. Отнесение работников к профессиональным квалификационным группам осуществляется в соответствии с 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 требованиями Квалификационного справочника должностей руководителей, специалистов и других служащих, Единого тарифно-квалификационного справочника работ и профессий рабочих, а </w:t>
      </w:r>
      <w:r w:rsidRPr="008462B0">
        <w:rPr>
          <w:rFonts w:ascii="Times New Roman" w:hAnsi="Times New Roman"/>
          <w:bCs/>
          <w:kern w:val="1"/>
          <w:sz w:val="28"/>
          <w:szCs w:val="28"/>
          <w:lang/>
        </w:rPr>
        <w:t xml:space="preserve">также критериев отнесения профессий рабочих и должностей служащих к профессиональным квалификационным группам согласно приложению №1 </w:t>
      </w:r>
      <w:r w:rsidRPr="008462B0">
        <w:rPr>
          <w:rFonts w:ascii="Times New Roman" w:hAnsi="Times New Roman"/>
          <w:kern w:val="1"/>
          <w:sz w:val="28"/>
          <w:szCs w:val="28"/>
        </w:rPr>
        <w:t xml:space="preserve">к постановлению </w:t>
      </w:r>
      <w:r>
        <w:rPr>
          <w:rFonts w:ascii="Times New Roman" w:hAnsi="Times New Roman"/>
          <w:kern w:val="1"/>
          <w:sz w:val="28"/>
          <w:szCs w:val="28"/>
        </w:rPr>
        <w:t>администрации г. Азова</w:t>
      </w:r>
      <w:r w:rsidRPr="008462B0">
        <w:rPr>
          <w:rFonts w:ascii="Times New Roman" w:hAnsi="Times New Roman"/>
          <w:kern w:val="1"/>
          <w:sz w:val="28"/>
          <w:szCs w:val="28"/>
        </w:rPr>
        <w:t xml:space="preserve"> от </w:t>
      </w:r>
      <w:r>
        <w:rPr>
          <w:rFonts w:ascii="Times New Roman" w:hAnsi="Times New Roman"/>
          <w:kern w:val="1"/>
          <w:sz w:val="28"/>
          <w:szCs w:val="28"/>
        </w:rPr>
        <w:t>02</w:t>
      </w:r>
      <w:r w:rsidRPr="008462B0">
        <w:rPr>
          <w:rFonts w:ascii="Times New Roman" w:hAnsi="Times New Roman"/>
          <w:kern w:val="1"/>
          <w:sz w:val="28"/>
          <w:szCs w:val="28"/>
        </w:rPr>
        <w:t>.</w:t>
      </w:r>
      <w:r>
        <w:rPr>
          <w:rFonts w:ascii="Times New Roman" w:hAnsi="Times New Roman"/>
          <w:kern w:val="1"/>
          <w:sz w:val="28"/>
          <w:szCs w:val="28"/>
        </w:rPr>
        <w:t>07</w:t>
      </w:r>
      <w:r w:rsidRPr="008462B0">
        <w:rPr>
          <w:rFonts w:ascii="Times New Roman" w:hAnsi="Times New Roman"/>
          <w:kern w:val="1"/>
          <w:sz w:val="28"/>
          <w:szCs w:val="28"/>
        </w:rPr>
        <w:t xml:space="preserve">.2012 № </w:t>
      </w:r>
      <w:r>
        <w:rPr>
          <w:rFonts w:ascii="Times New Roman" w:hAnsi="Times New Roman"/>
          <w:kern w:val="1"/>
          <w:sz w:val="28"/>
          <w:szCs w:val="28"/>
        </w:rPr>
        <w:t>1322</w:t>
      </w:r>
      <w:r w:rsidRPr="008462B0">
        <w:rPr>
          <w:rFonts w:ascii="Times New Roman" w:hAnsi="Times New Roman"/>
          <w:bCs/>
          <w:kern w:val="1"/>
          <w:sz w:val="28"/>
          <w:szCs w:val="28"/>
          <w:lang/>
        </w:rPr>
        <w:t>.</w:t>
      </w:r>
      <w:r>
        <w:rPr>
          <w:rFonts w:ascii="Times New Roman" w:hAnsi="Times New Roman"/>
          <w:bCs/>
          <w:kern w:val="1"/>
          <w:sz w:val="28"/>
          <w:szCs w:val="28"/>
          <w:lang/>
        </w:rPr>
        <w:t xml:space="preserve"> « О системе оплаты труда работников муниципальных учреждений г. Азова»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4. 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В порядке исключения лица (кроме медицинских), не имеющие соответствующего профессионального образования, установленного критериями отнесения должностей к профессиональным квалификационным группам, но обладающие достаточным практическим опытом и выполняющие качественно и в полном объеме возложенные на них должностные обязанности, могут быть назначены на соответствующие должности также как и лица, имеющие соответствующее профессиональное образование.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lastRenderedPageBreak/>
        <w:t>5. Разряды оплаты труда рабочих определяются согласно Единому тарифно-квалификационному справочнику работ и профессий рабочих.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6. Размеры должностных окладов общеотраслевых должностей руководителей структурных подразделений учреждений, специалистов и служащих, размеры ставок заработной платы общеотраслевых профессий рабочих устанавливаются в соответствии с </w:t>
      </w:r>
      <w:r w:rsidRPr="00067883">
        <w:rPr>
          <w:rFonts w:ascii="Times New Roman" w:hAnsi="Times New Roman"/>
          <w:bCs/>
          <w:color w:val="C00000"/>
          <w:kern w:val="1"/>
          <w:sz w:val="28"/>
          <w:szCs w:val="28"/>
          <w:lang/>
        </w:rPr>
        <w:t>приложением №7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 </w:t>
      </w:r>
      <w:r>
        <w:rPr>
          <w:rFonts w:ascii="Times New Roman" w:hAnsi="Times New Roman"/>
          <w:sz w:val="28"/>
          <w:szCs w:val="28"/>
        </w:rPr>
        <w:t>к постановлению М</w:t>
      </w:r>
      <w:r w:rsidRPr="00A14563">
        <w:rPr>
          <w:rFonts w:ascii="Times New Roman" w:hAnsi="Times New Roman"/>
          <w:sz w:val="28"/>
          <w:szCs w:val="28"/>
        </w:rPr>
        <w:t>эра города от 02.07.2012</w:t>
      </w:r>
      <w:r>
        <w:rPr>
          <w:rFonts w:ascii="Times New Roman" w:hAnsi="Times New Roman"/>
          <w:sz w:val="28"/>
          <w:szCs w:val="28"/>
        </w:rPr>
        <w:t xml:space="preserve"> </w:t>
      </w:r>
      <w:r w:rsidRPr="00A14563">
        <w:rPr>
          <w:rFonts w:ascii="Times New Roman" w:hAnsi="Times New Roman"/>
          <w:sz w:val="28"/>
          <w:szCs w:val="28"/>
        </w:rPr>
        <w:t>№ 1322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. </w:t>
      </w:r>
      <w:r>
        <w:rPr>
          <w:rFonts w:ascii="Times New Roman" w:hAnsi="Times New Roman"/>
          <w:bCs/>
          <w:kern w:val="1"/>
          <w:sz w:val="28"/>
          <w:szCs w:val="28"/>
          <w:lang/>
        </w:rPr>
        <w:t>«О системе оплаты труда работников муниципальных учреждений г. Азова»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8. Выплаты компенсационного характера работникам учреждений устанавливаются согласно разделу 2 настоящего положения.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9. Выплаты стимулирующего характера работникам учреждений устанавливаются согласно разделу 3 настоящего положения.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10. Порядок отнесения учреждений к группам по оплате труда руководителей установлен разделом 4 настоящего положения.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11. Особенности условий оплаты труда педагогических работников  приведены в разделе 5 настоящего положения.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12. Нормы рабочего времени, нормы учебной нагрузки и порядок ее распределения в учреждениях приведены в разделе 6 настоящего положения.</w:t>
      </w:r>
    </w:p>
    <w:p w:rsidR="00F208CA" w:rsidRPr="00A14563" w:rsidRDefault="00F208CA" w:rsidP="00F208CA">
      <w:pPr>
        <w:pStyle w:val="1"/>
        <w:ind w:right="-425"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A14563">
        <w:rPr>
          <w:rFonts w:ascii="Times New Roman" w:hAnsi="Times New Roman" w:cs="Times New Roman"/>
          <w:sz w:val="28"/>
          <w:szCs w:val="28"/>
          <w:lang/>
        </w:rPr>
        <w:t>13. Положение определяет порядок формирования фонда оплаты труда работников учреждений за счет средств бюджета муниципального образования «Город Азов» и иных источников, не запрещенных законодательством Российской Федерации.</w:t>
      </w:r>
    </w:p>
    <w:p w:rsidR="00F208CA" w:rsidRPr="00A14563" w:rsidRDefault="00F208CA" w:rsidP="00F208CA">
      <w:pPr>
        <w:pStyle w:val="1"/>
        <w:ind w:right="-425"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A14563">
        <w:rPr>
          <w:rFonts w:ascii="Times New Roman" w:hAnsi="Times New Roman" w:cs="Times New Roman"/>
          <w:sz w:val="28"/>
          <w:szCs w:val="28"/>
          <w:lang/>
        </w:rPr>
        <w:t>Фонд оплаты труда работников учреждения формируется на календарный год, исходя из объема лимитов бюджетных обязательств  муниципального образования «Город Азов» и средств, поступающих от предпринимательской и иной приносящей доход деятельности.</w:t>
      </w:r>
    </w:p>
    <w:p w:rsidR="00F208CA" w:rsidRPr="00A14563" w:rsidRDefault="00F208CA" w:rsidP="00F208CA">
      <w:pPr>
        <w:pStyle w:val="1"/>
        <w:ind w:right="-425"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A14563">
        <w:rPr>
          <w:rFonts w:ascii="Times New Roman" w:hAnsi="Times New Roman" w:cs="Times New Roman"/>
          <w:sz w:val="28"/>
          <w:szCs w:val="28"/>
          <w:lang/>
        </w:rPr>
        <w:t>14. В соответствии со статей 57 Трудового кодекса Российской Федерации условия оплаты труда работника, включая размер должностного оклада (ставки заработной платы) работника, выплаты компенсационного и стимулирующего характера являются обязательными для включения в трудовой договор.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/>
          <w:bCs/>
          <w:kern w:val="1"/>
          <w:sz w:val="28"/>
          <w:szCs w:val="28"/>
          <w:lang/>
        </w:rPr>
      </w:pP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/>
          <w:bCs/>
          <w:kern w:val="1"/>
          <w:sz w:val="28"/>
          <w:szCs w:val="28"/>
          <w:lang/>
        </w:rPr>
        <w:t>Раздел 1. Профессиональные квалификационные группы должностей и профессий, размеры должностных окладов и ставок заработной платы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1.1. Профессиональные квалификационные группы должностей и размеры должностных окладов работников учреждений:</w:t>
      </w:r>
    </w:p>
    <w:p w:rsidR="00F208CA" w:rsidRPr="00A14563" w:rsidRDefault="00F208CA" w:rsidP="00F208CA">
      <w:pPr>
        <w:pStyle w:val="a5"/>
        <w:suppressAutoHyphens w:val="0"/>
        <w:ind w:right="-425" w:firstLine="720"/>
        <w:rPr>
          <w:rFonts w:cs="Times New Roman"/>
          <w:kern w:val="1"/>
          <w:szCs w:val="28"/>
          <w:lang/>
        </w:rPr>
      </w:pPr>
      <w:r w:rsidRPr="00A14563">
        <w:rPr>
          <w:rFonts w:cs="Times New Roman"/>
          <w:kern w:val="1"/>
          <w:szCs w:val="28"/>
          <w:lang/>
        </w:rPr>
        <w:t>1.1.1. Профессиональная квалификационная группа «Должности работников учебно-вспомогательного персонала первого уровня»:</w:t>
      </w:r>
    </w:p>
    <w:tbl>
      <w:tblPr>
        <w:tblW w:w="10206" w:type="dxa"/>
        <w:tblInd w:w="-459" w:type="dxa"/>
        <w:tblLayout w:type="fixed"/>
        <w:tblLook w:val="0000"/>
      </w:tblPr>
      <w:tblGrid>
        <w:gridCol w:w="851"/>
        <w:gridCol w:w="3118"/>
        <w:gridCol w:w="4626"/>
        <w:gridCol w:w="1611"/>
      </w:tblGrid>
      <w:tr w:rsidR="00F208CA" w:rsidRPr="00A14563" w:rsidTr="002F785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№</w:t>
            </w:r>
          </w:p>
          <w:p w:rsidR="00F208CA" w:rsidRPr="00A14563" w:rsidRDefault="00F208CA" w:rsidP="002F7854">
            <w:pPr>
              <w:spacing w:line="240" w:lineRule="auto"/>
              <w:ind w:right="-425"/>
              <w:jc w:val="center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jc w:val="center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Номер квалифика-ционного уровня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jc w:val="center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Наименование должностей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jc w:val="center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Размер должностного оклада (рублей)</w:t>
            </w:r>
          </w:p>
        </w:tc>
      </w:tr>
      <w:tr w:rsidR="00F208CA" w:rsidRPr="00A14563" w:rsidTr="002F785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Postan"/>
              <w:suppressAutoHyphens w:val="0"/>
              <w:snapToGrid w:val="0"/>
              <w:ind w:right="-425"/>
              <w:rPr>
                <w:rFonts w:cs="Times New Roman"/>
                <w:kern w:val="1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Cs w:val="28"/>
                <w:lang/>
              </w:rPr>
              <w:lastRenderedPageBreak/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1-й квалифи-кационный </w:t>
            </w:r>
          </w:p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уровень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jc w:val="both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Помощник воспитателя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jc w:val="center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4057</w:t>
            </w:r>
          </w:p>
        </w:tc>
      </w:tr>
    </w:tbl>
    <w:p w:rsidR="00F208CA" w:rsidRPr="00A14563" w:rsidRDefault="00F208CA" w:rsidP="00F208CA">
      <w:pPr>
        <w:pStyle w:val="a5"/>
        <w:suppressAutoHyphens w:val="0"/>
        <w:ind w:right="-425" w:firstLine="720"/>
        <w:rPr>
          <w:rFonts w:cs="Times New Roman"/>
          <w:szCs w:val="28"/>
        </w:rPr>
      </w:pPr>
    </w:p>
    <w:p w:rsidR="00F208CA" w:rsidRPr="00A14563" w:rsidRDefault="00F208CA" w:rsidP="00F208CA">
      <w:pPr>
        <w:numPr>
          <w:ilvl w:val="2"/>
          <w:numId w:val="7"/>
        </w:numPr>
        <w:spacing w:line="240" w:lineRule="auto"/>
        <w:ind w:right="-425"/>
        <w:jc w:val="center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Профессиональная квалификационная группа «Должности работников учебно-вспомогательного персонала второго уровня»:</w:t>
      </w:r>
    </w:p>
    <w:tbl>
      <w:tblPr>
        <w:tblW w:w="10206" w:type="dxa"/>
        <w:tblInd w:w="-459" w:type="dxa"/>
        <w:tblLayout w:type="fixed"/>
        <w:tblLook w:val="0000"/>
      </w:tblPr>
      <w:tblGrid>
        <w:gridCol w:w="851"/>
        <w:gridCol w:w="3118"/>
        <w:gridCol w:w="4626"/>
        <w:gridCol w:w="1611"/>
      </w:tblGrid>
      <w:tr w:rsidR="00F208CA" w:rsidRPr="00A14563" w:rsidTr="002F785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№</w:t>
            </w:r>
          </w:p>
          <w:p w:rsidR="00F208CA" w:rsidRPr="00A14563" w:rsidRDefault="00F208CA" w:rsidP="002F7854">
            <w:pPr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Номер квалифика-ционного уровня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Наименование должностей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Размер должностного оклада (рублей)</w:t>
            </w:r>
          </w:p>
        </w:tc>
      </w:tr>
      <w:tr w:rsidR="00F208CA" w:rsidRPr="00A14563" w:rsidTr="002F785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Postan"/>
              <w:suppressAutoHyphens w:val="0"/>
              <w:snapToGrid w:val="0"/>
              <w:ind w:right="-425"/>
              <w:jc w:val="left"/>
              <w:rPr>
                <w:rFonts w:cs="Times New Roman"/>
                <w:kern w:val="1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Cs w:val="28"/>
                <w:lang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1-й квалифи-кационный </w:t>
            </w:r>
          </w:p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уро</w:t>
            </w: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softHyphen/>
              <w:t>вень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Младший воспитатель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4465</w:t>
            </w:r>
          </w:p>
        </w:tc>
      </w:tr>
    </w:tbl>
    <w:p w:rsidR="00F208CA" w:rsidRPr="00A14563" w:rsidRDefault="00F208CA" w:rsidP="00F208CA">
      <w:pPr>
        <w:numPr>
          <w:ilvl w:val="2"/>
          <w:numId w:val="8"/>
        </w:numPr>
        <w:spacing w:line="240" w:lineRule="auto"/>
        <w:ind w:right="-425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Профессиональная квалификационная группа «Должности  педагогических работников»:</w:t>
      </w:r>
    </w:p>
    <w:tbl>
      <w:tblPr>
        <w:tblW w:w="10206" w:type="dxa"/>
        <w:tblInd w:w="-459" w:type="dxa"/>
        <w:tblLayout w:type="fixed"/>
        <w:tblLook w:val="0000"/>
      </w:tblPr>
      <w:tblGrid>
        <w:gridCol w:w="851"/>
        <w:gridCol w:w="3118"/>
        <w:gridCol w:w="4626"/>
        <w:gridCol w:w="1611"/>
      </w:tblGrid>
      <w:tr w:rsidR="00F208CA" w:rsidRPr="00A14563" w:rsidTr="002F785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№</w:t>
            </w:r>
          </w:p>
          <w:p w:rsidR="00F208CA" w:rsidRPr="00A14563" w:rsidRDefault="00F208CA" w:rsidP="002F7854">
            <w:pPr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Номер квалифика-ционного уровня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Наименование должностей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Размер должностного оклада (рублей)</w:t>
            </w:r>
          </w:p>
        </w:tc>
      </w:tr>
      <w:tr w:rsidR="00F208CA" w:rsidRPr="00A14563" w:rsidTr="002F785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Postan"/>
              <w:suppressAutoHyphens w:val="0"/>
              <w:snapToGrid w:val="0"/>
              <w:ind w:right="-425"/>
              <w:jc w:val="left"/>
              <w:rPr>
                <w:rFonts w:cs="Times New Roman"/>
                <w:kern w:val="1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Cs w:val="28"/>
                <w:lang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1-й квалифи-кационный </w:t>
            </w:r>
          </w:p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уро</w:t>
            </w: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softHyphen/>
              <w:t>вень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Инструктор по физической культуре; </w:t>
            </w:r>
          </w:p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музыкальный руководитель; старший вожатый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5160</w:t>
            </w:r>
          </w:p>
        </w:tc>
      </w:tr>
      <w:tr w:rsidR="00F208CA" w:rsidRPr="00A14563" w:rsidTr="002F785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Postan"/>
              <w:suppressAutoHyphens w:val="0"/>
              <w:snapToGrid w:val="0"/>
              <w:ind w:right="-425"/>
              <w:jc w:val="left"/>
              <w:rPr>
                <w:rFonts w:cs="Times New Roman"/>
                <w:kern w:val="1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Cs w:val="28"/>
                <w:lang/>
              </w:rPr>
              <w:t xml:space="preserve">3.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3-й квалифи-кационный </w:t>
            </w:r>
          </w:p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уро</w:t>
            </w: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softHyphen/>
              <w:t>вень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Воспитатель; мастер производственного обучения; методист; педагог-психолог; старший педагог дополнительного образования;  старший тренер-преподаватель, библиотекарь </w:t>
            </w:r>
            <w:r w:rsidRPr="00A14563">
              <w:rPr>
                <w:rFonts w:cs="Times New Roman"/>
                <w:kern w:val="1"/>
                <w:sz w:val="28"/>
                <w:szCs w:val="28"/>
                <w:lang w:val="en-US"/>
              </w:rPr>
              <w:t>II</w:t>
            </w: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 категории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5683</w:t>
            </w:r>
          </w:p>
        </w:tc>
      </w:tr>
      <w:tr w:rsidR="00F208CA" w:rsidRPr="00A14563" w:rsidTr="002F785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Postan"/>
              <w:suppressAutoHyphens w:val="0"/>
              <w:snapToGrid w:val="0"/>
              <w:ind w:right="-425"/>
              <w:jc w:val="left"/>
              <w:rPr>
                <w:rFonts w:cs="Times New Roman"/>
                <w:kern w:val="1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Cs w:val="28"/>
                <w:lang/>
              </w:rPr>
              <w:t xml:space="preserve">4. 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4-й квалифи-кационный </w:t>
            </w:r>
          </w:p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уро</w:t>
            </w: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softHyphen/>
              <w:t>вень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Преподаватель, преподаватель-организатор основ безопасности жизнедеятельности; старший воспитатель; старший методист; учитель; учитель-дефектолог; учитель-логопед (логопед), библиотекарь </w:t>
            </w:r>
            <w:r w:rsidRPr="00A14563">
              <w:rPr>
                <w:rFonts w:cs="Times New Roman"/>
                <w:kern w:val="1"/>
                <w:sz w:val="28"/>
                <w:szCs w:val="28"/>
                <w:lang w:val="en-US"/>
              </w:rPr>
              <w:t>I</w:t>
            </w: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 категории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5966</w:t>
            </w:r>
          </w:p>
        </w:tc>
      </w:tr>
    </w:tbl>
    <w:p w:rsidR="00F208CA" w:rsidRPr="00A14563" w:rsidRDefault="00F208CA" w:rsidP="00F208CA">
      <w:pPr>
        <w:spacing w:line="240" w:lineRule="auto"/>
        <w:ind w:right="-425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Примечания к подпункту 1.1.4: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2. Размеры должностных окладов заместителей руководителей структурных подразделений устанавливаются на 5-10 процентов ниже размеров должностных окладов соответствующих руководителей.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1.3. Размер должностного оклада руководителя учреждения устанавливается 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на основе отнесения возглавляемого им учреждения к квалификационной группе и (или) в зависимости от группы по оплате труда руководителей:</w:t>
      </w:r>
    </w:p>
    <w:tbl>
      <w:tblPr>
        <w:tblW w:w="10206" w:type="dxa"/>
        <w:tblInd w:w="-459" w:type="dxa"/>
        <w:tblLayout w:type="fixed"/>
        <w:tblLook w:val="0000"/>
      </w:tblPr>
      <w:tblGrid>
        <w:gridCol w:w="851"/>
        <w:gridCol w:w="3118"/>
        <w:gridCol w:w="4626"/>
        <w:gridCol w:w="1611"/>
      </w:tblGrid>
      <w:tr w:rsidR="00F208CA" w:rsidRPr="00A14563" w:rsidTr="002F785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№</w:t>
            </w:r>
          </w:p>
          <w:p w:rsidR="00F208CA" w:rsidRPr="00A14563" w:rsidRDefault="00F208CA" w:rsidP="002F7854">
            <w:pPr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lastRenderedPageBreak/>
              <w:t>п/п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lastRenderedPageBreak/>
              <w:t>Номер квалифика-ционного уровня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Наименование должностей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left="-56"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Размер долж. Оклада </w:t>
            </w: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lastRenderedPageBreak/>
              <w:t>(рублей)</w:t>
            </w:r>
          </w:p>
        </w:tc>
      </w:tr>
      <w:tr w:rsidR="00F208CA" w:rsidRPr="00A14563" w:rsidTr="002F785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Postan"/>
              <w:suppressAutoHyphens w:val="0"/>
              <w:snapToGrid w:val="0"/>
              <w:ind w:right="-425"/>
              <w:jc w:val="left"/>
              <w:rPr>
                <w:rFonts w:cs="Times New Roman"/>
                <w:kern w:val="1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Cs w:val="28"/>
                <w:lang/>
              </w:rPr>
              <w:lastRenderedPageBreak/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2-я квалифи-кационная </w:t>
            </w:r>
          </w:p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группа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Учреждения образования </w:t>
            </w:r>
            <w:r w:rsidRPr="00A14563">
              <w:rPr>
                <w:rFonts w:cs="Times New Roman"/>
                <w:kern w:val="1"/>
                <w:sz w:val="28"/>
                <w:szCs w:val="28"/>
                <w:lang w:val="en-US"/>
              </w:rPr>
              <w:t>I</w:t>
            </w: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 группы по оплате труда руководителей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12849</w:t>
            </w:r>
          </w:p>
        </w:tc>
      </w:tr>
      <w:tr w:rsidR="00F208CA" w:rsidRPr="00A14563" w:rsidTr="002F7854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Postan"/>
              <w:suppressAutoHyphens w:val="0"/>
              <w:snapToGrid w:val="0"/>
              <w:ind w:right="-425"/>
              <w:jc w:val="left"/>
              <w:rPr>
                <w:rFonts w:cs="Times New Roman"/>
                <w:kern w:val="1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Cs w:val="28"/>
                <w:lang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3-я квалифи-кационная </w:t>
            </w:r>
          </w:p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группа</w:t>
            </w:r>
          </w:p>
        </w:tc>
        <w:tc>
          <w:tcPr>
            <w:tcW w:w="4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Учреждения образования </w:t>
            </w:r>
            <w:r w:rsidRPr="00A14563">
              <w:rPr>
                <w:rFonts w:cs="Times New Roman"/>
                <w:kern w:val="1"/>
                <w:sz w:val="28"/>
                <w:szCs w:val="28"/>
                <w:lang w:val="en-US"/>
              </w:rPr>
              <w:t>II</w:t>
            </w: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 xml:space="preserve"> и III групп по оплате труда руководителей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11682</w:t>
            </w:r>
          </w:p>
        </w:tc>
      </w:tr>
    </w:tbl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1.4. Размеры должностных окладов заместителей руководителя и главных бухгалтеров устанавливаются на 10-20 процентов ниже размера должностного оклада руководителя учреждения (филиала).</w:t>
      </w:r>
    </w:p>
    <w:p w:rsidR="00F208CA" w:rsidRPr="003D03A0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1.5. Назначение специалистов на должности руководителей и заместителей руководителей производится при наличии у них не ниже </w:t>
      </w:r>
      <w:r w:rsidRPr="00A14563">
        <w:rPr>
          <w:rFonts w:ascii="Times New Roman" w:hAnsi="Times New Roman"/>
          <w:kern w:val="1"/>
          <w:sz w:val="28"/>
          <w:szCs w:val="28"/>
          <w:lang w:val="en-US"/>
        </w:rPr>
        <w:t>I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 квалификационной категории.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/>
          <w:bCs/>
          <w:kern w:val="1"/>
          <w:sz w:val="28"/>
          <w:szCs w:val="28"/>
          <w:lang/>
        </w:rPr>
        <w:t>Раздел 2. Выплаты компенсационного характера</w:t>
      </w:r>
    </w:p>
    <w:p w:rsidR="00F208CA" w:rsidRPr="00A14563" w:rsidRDefault="00F208CA" w:rsidP="00F208CA">
      <w:pPr>
        <w:pStyle w:val="1"/>
        <w:ind w:right="-425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>
        <w:rPr>
          <w:rFonts w:ascii="Times New Roman" w:eastAsia="Lucida Sans Unicode" w:hAnsi="Times New Roman" w:cs="Times New Roman"/>
          <w:sz w:val="28"/>
          <w:szCs w:val="28"/>
          <w:lang/>
        </w:rPr>
        <w:t xml:space="preserve">         </w:t>
      </w:r>
      <w:r w:rsidRPr="00A14563">
        <w:rPr>
          <w:rFonts w:ascii="Times New Roman" w:eastAsia="Lucida Sans Unicode" w:hAnsi="Times New Roman" w:cs="Times New Roman"/>
          <w:sz w:val="28"/>
          <w:szCs w:val="28"/>
          <w:lang/>
        </w:rPr>
        <w:t>2.1.</w:t>
      </w:r>
      <w:r w:rsidRPr="00A14563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A14563"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В соответствии с Перечнем видов выплат компенсационного характера в муниципальных образовательных учреждениях, утвержденным постановлением </w:t>
      </w:r>
      <w:r w:rsidRPr="00A14563">
        <w:rPr>
          <w:rFonts w:ascii="Times New Roman" w:hAnsi="Times New Roman" w:cs="Times New Roman"/>
          <w:sz w:val="28"/>
          <w:szCs w:val="28"/>
        </w:rPr>
        <w:t>мэра города от 02.07.2012г.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4563">
        <w:rPr>
          <w:rFonts w:ascii="Times New Roman" w:hAnsi="Times New Roman" w:cs="Times New Roman"/>
          <w:sz w:val="28"/>
          <w:szCs w:val="28"/>
        </w:rPr>
        <w:t>№1322</w:t>
      </w:r>
      <w:r w:rsidRPr="00A14563">
        <w:rPr>
          <w:rFonts w:ascii="Times New Roman" w:eastAsia="Lucida Sans Unicode" w:hAnsi="Times New Roman" w:cs="Times New Roman"/>
          <w:sz w:val="28"/>
          <w:szCs w:val="28"/>
          <w:lang/>
        </w:rPr>
        <w:t>, работникам устанавливаются следующие виды выплат компенсационного характера:</w:t>
      </w:r>
    </w:p>
    <w:p w:rsidR="00F208CA" w:rsidRPr="00A14563" w:rsidRDefault="00F208CA" w:rsidP="00F208CA">
      <w:pPr>
        <w:pStyle w:val="1"/>
        <w:numPr>
          <w:ilvl w:val="0"/>
          <w:numId w:val="6"/>
        </w:numPr>
        <w:ind w:right="-425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A14563">
        <w:rPr>
          <w:rFonts w:ascii="Times New Roman" w:hAnsi="Times New Roman" w:cs="Times New Roman"/>
          <w:bCs/>
          <w:sz w:val="28"/>
          <w:szCs w:val="28"/>
          <w:lang/>
        </w:rPr>
        <w:t xml:space="preserve">- </w:t>
      </w:r>
      <w:r w:rsidRPr="00A14563">
        <w:rPr>
          <w:rFonts w:ascii="Times New Roman" w:hAnsi="Times New Roman" w:cs="Times New Roman"/>
          <w:sz w:val="28"/>
          <w:szCs w:val="28"/>
          <w:lang/>
        </w:rPr>
        <w:t>выплаты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 и при выполнении работ в других условиях, отклоняющихся от нормальных);</w:t>
      </w:r>
    </w:p>
    <w:p w:rsidR="00F208CA" w:rsidRPr="00A14563" w:rsidRDefault="00F208CA" w:rsidP="00F208CA">
      <w:pPr>
        <w:pStyle w:val="1"/>
        <w:shd w:val="clear" w:color="auto" w:fill="FFFFFF"/>
        <w:ind w:right="-425"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A14563">
        <w:rPr>
          <w:rFonts w:ascii="Times New Roman" w:hAnsi="Times New Roman" w:cs="Times New Roman"/>
          <w:sz w:val="28"/>
          <w:szCs w:val="28"/>
          <w:lang/>
        </w:rPr>
        <w:t xml:space="preserve">2.2. Выплаты компенсационного характера устанавливаются в форме доплат или повышающего коэффициента к должностным окладам (ставкам заработной платы) работников по соответствующим квалификационным уровням профессиональной квалификационной группы. Для руководителей и специалистов выплаты компенсационного характера устанавливаются с учетом повышающего коэффициента за квалификацию, для рабочих </w:t>
      </w:r>
      <w:r>
        <w:rPr>
          <w:rFonts w:ascii="Times New Roman" w:hAnsi="Times New Roman" w:cs="Times New Roman"/>
          <w:sz w:val="28"/>
          <w:szCs w:val="28"/>
          <w:lang/>
        </w:rPr>
        <w:t>–</w:t>
      </w:r>
      <w:r w:rsidRPr="00A14563">
        <w:rPr>
          <w:rFonts w:ascii="Times New Roman" w:hAnsi="Times New Roman" w:cs="Times New Roman"/>
          <w:sz w:val="28"/>
          <w:szCs w:val="28"/>
          <w:lang/>
        </w:rPr>
        <w:t xml:space="preserve"> с учетом повышающего коэффициента за выполнение важных (особо важных) и ответственных (особо ответственных) работ.</w:t>
      </w:r>
    </w:p>
    <w:p w:rsidR="00F208CA" w:rsidRPr="00A14563" w:rsidRDefault="00F208CA" w:rsidP="00F208CA">
      <w:pPr>
        <w:pStyle w:val="1"/>
        <w:ind w:right="-425"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A14563">
        <w:rPr>
          <w:rFonts w:ascii="Times New Roman" w:hAnsi="Times New Roman" w:cs="Times New Roman"/>
          <w:sz w:val="28"/>
          <w:szCs w:val="28"/>
          <w:lang/>
        </w:rPr>
        <w:t xml:space="preserve">2.3. Выплаты компенсационного характера устанавливаются по основной работе и работе, осуществляемой по совместительству.  </w:t>
      </w:r>
    </w:p>
    <w:p w:rsidR="00F208CA" w:rsidRPr="00A14563" w:rsidRDefault="00F208CA" w:rsidP="00F208CA">
      <w:pPr>
        <w:pStyle w:val="1"/>
        <w:ind w:right="-425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14563">
        <w:rPr>
          <w:rFonts w:ascii="Times New Roman" w:hAnsi="Times New Roman" w:cs="Times New Roman"/>
          <w:sz w:val="28"/>
          <w:szCs w:val="28"/>
          <w:lang/>
        </w:rPr>
        <w:t xml:space="preserve">2.4. Размеры и условия осуществления выплат компенсационного характера конкретизируются в локальных нормативных актах </w:t>
      </w:r>
      <w:r w:rsidRPr="00A14563">
        <w:rPr>
          <w:rFonts w:ascii="Times New Roman" w:hAnsi="Times New Roman" w:cs="Times New Roman"/>
          <w:bCs/>
          <w:sz w:val="28"/>
          <w:szCs w:val="28"/>
        </w:rPr>
        <w:t>МБДОУ № 10  г. Азова</w:t>
      </w:r>
    </w:p>
    <w:p w:rsidR="00F208CA" w:rsidRPr="00A14563" w:rsidRDefault="00F208CA" w:rsidP="00F208CA">
      <w:pPr>
        <w:spacing w:line="240" w:lineRule="auto"/>
        <w:ind w:right="-425" w:firstLine="708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2.5. Выплаты работникам при выполнении работ в условиях труда, отклоняющихся от  нормальных: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2.5.1.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 Доплата за совмещение профессий (должностей) устанавливается работнику при совмещении им профессий (должностей) в соответствии со статьей 151 Трудового кодекса Российской Федерации.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2.5.2. Доплата за расширение зон обслуживания устанавливается работнику при расширении зон обслуживания в соответствии со статьей 151 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lastRenderedPageBreak/>
        <w:t>Трудового кодекса Российской Федерации.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2.5.3. Доплата за увеличение объема работы или исполнение обязанностей временно отсутствующего работника без освобождения от работы, определенной трудовым договором,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работы, определенной трудовым договором в соответствии со статьей 151 Трудового кодекса Российской Федерации. Размер доплаты и срок, на который она устанавливается, определяется по соглашению сторон трудового договора с учетом содержания и (или) объема дополнительной работы.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2.5.4. Доплата за работу в ночное время производится работникам в соответствии со статьей 154 Трудового кодекса Российской Федерации в размере 35 процентов должностного оклада (ставки заработной платы) за каждый час работы в ночное время (в период с 22 часов до 6 часов).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Расчет части должностного оклада (ставки заработной платы) за час работы определяется путем деления должностного оклада (ставки заработной платы) работника на среднемесячное количество рабочих часов в соответствующем календарном году.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2.5.5. Повышенная оплата за работу в выходные и нерабочие праздничные дни производится работникам, привлекавшимся к работе в выходные и нерабочие праздничные дни в соответствии со статьей 153 Трудового кодекса Российской Федерации.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Размер доплаты составляет: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не менее одинарной дневной ставки сверх должностного оклада (ставки заработной платы) при работе полный день, если работа в выходной или нерабочий праздничный день производилась в пределах месячной нормы рабочего времени и в размере не менее двойной дневной ставки сверх должностного оклада (ставки заработной платы), если работа производилась сверх месячной нормы рабочего времени;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не менее одинарной части должностного оклада (ставки заработной платы) сверх должностного оклада (ставки заработной платы) за каждый час работы, если работа в выходной или нерабочий праздничный день производилась в пределах месячной нормы рабочего времени и в размере не менее двойной части должностного оклада (ставки заработной платы) сверх должностного оклада (ставки заработной платы) за каждый час работы, если работа производилась сверх месячной нормы рабочего времени. </w:t>
      </w:r>
    </w:p>
    <w:p w:rsidR="00F208CA" w:rsidRPr="00A14563" w:rsidRDefault="00F208CA" w:rsidP="00F208CA">
      <w:pPr>
        <w:snapToGrid w:val="0"/>
        <w:spacing w:line="240" w:lineRule="auto"/>
        <w:ind w:right="-425" w:firstLine="567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2.5.6. Повышенная оплата сверхурочной работы составляет за первые два часа работы не менее полуторного размера, за последующие — двойного размера в соответствии со статьей 152 Трудового кодекса Российской Федерации.</w:t>
      </w:r>
    </w:p>
    <w:p w:rsidR="00F208CA" w:rsidRPr="00A14563" w:rsidRDefault="00F208CA" w:rsidP="00F208CA">
      <w:pPr>
        <w:spacing w:line="240" w:lineRule="auto"/>
        <w:ind w:right="-425" w:firstLine="567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lastRenderedPageBreak/>
        <w:t>2.5.7. Доплата за осуществление дополнительной работы, не входящей в круг основных должностных обязанностей:</w:t>
      </w:r>
    </w:p>
    <w:p w:rsidR="00F208CA" w:rsidRPr="00A14563" w:rsidRDefault="00F208CA" w:rsidP="00F208CA">
      <w:pPr>
        <w:spacing w:line="240" w:lineRule="auto"/>
        <w:ind w:right="-425" w:firstLine="567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567"/>
        <w:gridCol w:w="7173"/>
        <w:gridCol w:w="1758"/>
      </w:tblGrid>
      <w:tr w:rsidR="00F208CA" w:rsidRPr="00A14563" w:rsidTr="002F7854">
        <w:trPr>
          <w:trHeight w:val="6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11749A" w:rsidRDefault="00F208CA" w:rsidP="002F7854">
            <w:pPr>
              <w:pStyle w:val="a3"/>
              <w:snapToGrid w:val="0"/>
              <w:ind w:right="-425"/>
              <w:rPr>
                <w:rFonts w:cs="Times New Roman"/>
                <w:spacing w:val="-10"/>
                <w:kern w:val="1"/>
                <w:sz w:val="22"/>
                <w:szCs w:val="22"/>
                <w:lang/>
              </w:rPr>
            </w:pPr>
            <w:r w:rsidRPr="0011749A">
              <w:rPr>
                <w:rFonts w:cs="Times New Roman"/>
                <w:spacing w:val="-10"/>
                <w:kern w:val="1"/>
                <w:sz w:val="22"/>
                <w:szCs w:val="22"/>
                <w:lang/>
              </w:rPr>
              <w:t>№</w:t>
            </w:r>
          </w:p>
          <w:p w:rsidR="00F208CA" w:rsidRPr="00A14563" w:rsidRDefault="00F208CA" w:rsidP="002F7854">
            <w:pPr>
              <w:pStyle w:val="a3"/>
              <w:ind w:right="-425"/>
              <w:rPr>
                <w:rFonts w:cs="Times New Roman"/>
                <w:spacing w:val="-10"/>
                <w:kern w:val="1"/>
                <w:sz w:val="28"/>
                <w:szCs w:val="28"/>
                <w:lang/>
              </w:rPr>
            </w:pP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11749A" w:rsidRDefault="00F208CA" w:rsidP="002F7854">
            <w:pPr>
              <w:pStyle w:val="a3"/>
              <w:snapToGrid w:val="0"/>
              <w:ind w:right="-425"/>
              <w:rPr>
                <w:rFonts w:cs="Times New Roman"/>
                <w:spacing w:val="-10"/>
                <w:kern w:val="1"/>
                <w:sz w:val="22"/>
                <w:szCs w:val="22"/>
                <w:lang/>
              </w:rPr>
            </w:pPr>
            <w:r w:rsidRPr="0011749A">
              <w:rPr>
                <w:rFonts w:cs="Times New Roman"/>
                <w:spacing w:val="-10"/>
                <w:kern w:val="1"/>
                <w:sz w:val="22"/>
                <w:szCs w:val="22"/>
                <w:lang/>
              </w:rPr>
              <w:t>Перечень категорий работников и видов работ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3"/>
              <w:snapToGrid w:val="0"/>
              <w:ind w:left="-108" w:right="-425"/>
              <w:rPr>
                <w:rFonts w:cs="Times New Roman"/>
                <w:spacing w:val="-10"/>
                <w:kern w:val="1"/>
                <w:sz w:val="28"/>
                <w:szCs w:val="28"/>
                <w:lang/>
              </w:rPr>
            </w:pPr>
            <w:r w:rsidRPr="0011749A">
              <w:rPr>
                <w:rFonts w:cs="Times New Roman"/>
                <w:spacing w:val="-10"/>
                <w:kern w:val="1"/>
                <w:sz w:val="22"/>
                <w:szCs w:val="22"/>
                <w:lang/>
              </w:rPr>
              <w:t>Размер доплаты к  долж</w:t>
            </w:r>
            <w:r>
              <w:rPr>
                <w:rFonts w:cs="Times New Roman"/>
                <w:spacing w:val="-10"/>
                <w:kern w:val="1"/>
                <w:sz w:val="22"/>
                <w:szCs w:val="22"/>
                <w:lang/>
              </w:rPr>
              <w:t>.</w:t>
            </w:r>
            <w:r w:rsidRPr="0011749A">
              <w:rPr>
                <w:rFonts w:cs="Times New Roman"/>
                <w:spacing w:val="-10"/>
                <w:kern w:val="1"/>
                <w:sz w:val="22"/>
                <w:szCs w:val="22"/>
                <w:lang/>
              </w:rPr>
              <w:t>.окладу в</w:t>
            </w:r>
            <w:r w:rsidRPr="00A14563">
              <w:rPr>
                <w:rFonts w:cs="Times New Roman"/>
                <w:spacing w:val="-10"/>
                <w:kern w:val="1"/>
                <w:sz w:val="28"/>
                <w:szCs w:val="28"/>
                <w:lang/>
              </w:rPr>
              <w:t xml:space="preserve"> %</w:t>
            </w:r>
          </w:p>
        </w:tc>
      </w:tr>
      <w:tr w:rsidR="00F208CA" w:rsidRPr="00A14563" w:rsidTr="002F78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12.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Учителям, преподавателям и другим работникам за ведение делопроизводства и ведение архива</w:t>
            </w:r>
          </w:p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До 25</w:t>
            </w:r>
          </w:p>
        </w:tc>
      </w:tr>
      <w:tr w:rsidR="00F208CA" w:rsidRPr="00A14563" w:rsidTr="002F7854">
        <w:trPr>
          <w:trHeight w:val="24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14.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Работникам, ответственным за организацию питания в  ОУ</w:t>
            </w:r>
          </w:p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до 15</w:t>
            </w:r>
          </w:p>
          <w:p w:rsidR="00F208CA" w:rsidRPr="00A14563" w:rsidRDefault="00F208CA" w:rsidP="002F7854">
            <w:pPr>
              <w:pStyle w:val="a7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16.</w:t>
            </w:r>
          </w:p>
        </w:tc>
        <w:tc>
          <w:tcPr>
            <w:tcW w:w="7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Пед. Работнику  (при отсутствии штатного инспектора по охране прав детства) за организацию работы по охране прав детства, с асоциальными семьями</w:t>
            </w:r>
          </w:p>
          <w:p w:rsidR="00F208CA" w:rsidRPr="00A14563" w:rsidRDefault="00F208CA" w:rsidP="002F7854">
            <w:pPr>
              <w:pStyle w:val="a7"/>
              <w:suppressAutoHyphens w:val="0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pStyle w:val="a7"/>
              <w:snapToGrid w:val="0"/>
              <w:ind w:right="-425"/>
              <w:rPr>
                <w:rFonts w:cs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cs="Times New Roman"/>
                <w:kern w:val="1"/>
                <w:sz w:val="28"/>
                <w:szCs w:val="28"/>
                <w:lang/>
              </w:rPr>
              <w:t>до 10</w:t>
            </w:r>
          </w:p>
        </w:tc>
      </w:tr>
    </w:tbl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sz w:val="28"/>
          <w:szCs w:val="28"/>
        </w:rPr>
      </w:pP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Примечания к подпункту 2.5.7: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1. Доплаты за осуществление дополнительной работы, не входящей в круг основных должностных обязанностей устанавливаются от должностного оклада работника по основной работе независимо от объема учебной нагрузки.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2.6. Средства на осуществление компенсационных выплат предусматриваются при планировании фонда оплаты труда на очередной финансовый год.</w:t>
      </w:r>
    </w:p>
    <w:p w:rsidR="00F208CA" w:rsidRPr="00A14563" w:rsidRDefault="00F208CA" w:rsidP="00F208CA">
      <w:pPr>
        <w:spacing w:line="240" w:lineRule="auto"/>
        <w:ind w:right="-425" w:firstLine="54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При планировании расходов на доплаты за осуществление дополнительной работы, не входящей в круг основных должностных обязанностей, объем средств на эти цели не должен превышать фонда оплаты труда по должностным окладам с учетом повышающего коэффициента за квалификацию при наличии квалификационной категории, ставкам заработной платы:</w:t>
      </w:r>
    </w:p>
    <w:p w:rsidR="00F208CA" w:rsidRDefault="00F208CA" w:rsidP="00F208CA">
      <w:pPr>
        <w:spacing w:line="240" w:lineRule="auto"/>
        <w:ind w:right="-425" w:firstLine="54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по дошкольным учреждениям </w:t>
      </w:r>
      <w:r>
        <w:rPr>
          <w:rFonts w:ascii="Times New Roman" w:hAnsi="Times New Roman"/>
          <w:kern w:val="1"/>
          <w:sz w:val="28"/>
          <w:szCs w:val="28"/>
          <w:lang/>
        </w:rPr>
        <w:t>–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 5 процентов.</w:t>
      </w:r>
    </w:p>
    <w:p w:rsidR="00F208CA" w:rsidRPr="003D03A0" w:rsidRDefault="00F208CA" w:rsidP="00F208CA">
      <w:pPr>
        <w:spacing w:line="240" w:lineRule="auto"/>
        <w:ind w:right="-425" w:firstLine="540"/>
        <w:jc w:val="both"/>
        <w:rPr>
          <w:rFonts w:ascii="Times New Roman" w:hAnsi="Times New Roman"/>
          <w:kern w:val="1"/>
          <w:sz w:val="28"/>
          <w:szCs w:val="28"/>
          <w:lang/>
        </w:rPr>
      </w:pP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/>
          <w:bCs/>
          <w:kern w:val="1"/>
          <w:sz w:val="28"/>
          <w:szCs w:val="28"/>
          <w:lang/>
        </w:rPr>
        <w:t>Раздел 3. Выплаты стимулирующего характера</w:t>
      </w:r>
    </w:p>
    <w:p w:rsidR="00F208CA" w:rsidRPr="00A14563" w:rsidRDefault="00F208CA" w:rsidP="00F208CA">
      <w:pPr>
        <w:pStyle w:val="1"/>
        <w:ind w:right="-425" w:firstLine="709"/>
        <w:jc w:val="both"/>
        <w:rPr>
          <w:rFonts w:ascii="Times New Roman" w:eastAsia="Lucida Sans Unicode" w:hAnsi="Times New Roman" w:cs="Times New Roman"/>
          <w:sz w:val="28"/>
          <w:szCs w:val="28"/>
          <w:lang/>
        </w:rPr>
      </w:pPr>
      <w:r w:rsidRPr="00A14563">
        <w:rPr>
          <w:rFonts w:ascii="Times New Roman" w:eastAsia="Lucida Sans Unicode" w:hAnsi="Times New Roman" w:cs="Times New Roman"/>
          <w:sz w:val="28"/>
          <w:szCs w:val="28"/>
          <w:lang/>
        </w:rPr>
        <w:t>3.1.</w:t>
      </w:r>
      <w:r w:rsidRPr="00A14563">
        <w:rPr>
          <w:rFonts w:ascii="Times New Roman" w:hAnsi="Times New Roman" w:cs="Times New Roman"/>
          <w:sz w:val="28"/>
          <w:szCs w:val="28"/>
          <w:lang/>
        </w:rPr>
        <w:t xml:space="preserve"> </w:t>
      </w:r>
      <w:r w:rsidRPr="00A14563">
        <w:rPr>
          <w:rFonts w:ascii="Times New Roman" w:eastAsia="Lucida Sans Unicode" w:hAnsi="Times New Roman" w:cs="Times New Roman"/>
          <w:sz w:val="28"/>
          <w:szCs w:val="28"/>
          <w:lang/>
        </w:rPr>
        <w:t xml:space="preserve">В соответствии с Перечнем видов выплат стимулирующего характера в муниципальных образовательных  учреждениях, утвержденным постановлением </w:t>
      </w:r>
      <w:r w:rsidRPr="00A14563">
        <w:rPr>
          <w:rFonts w:ascii="Times New Roman" w:hAnsi="Times New Roman" w:cs="Times New Roman"/>
          <w:sz w:val="28"/>
          <w:szCs w:val="28"/>
        </w:rPr>
        <w:t xml:space="preserve">мэра города от 02.07.2012г.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A14563">
        <w:rPr>
          <w:rFonts w:ascii="Times New Roman" w:hAnsi="Times New Roman" w:cs="Times New Roman"/>
          <w:sz w:val="28"/>
          <w:szCs w:val="28"/>
        </w:rPr>
        <w:t>1322</w:t>
      </w:r>
      <w:r w:rsidRPr="00A14563">
        <w:rPr>
          <w:rFonts w:ascii="Times New Roman" w:eastAsia="Lucida Sans Unicode" w:hAnsi="Times New Roman" w:cs="Times New Roman"/>
          <w:sz w:val="28"/>
          <w:szCs w:val="28"/>
          <w:lang/>
        </w:rPr>
        <w:t>, работникам устанавливаются следующие виды выплат стимулирующего характера:</w:t>
      </w:r>
    </w:p>
    <w:p w:rsidR="00F208CA" w:rsidRPr="00A14563" w:rsidRDefault="00F208CA" w:rsidP="00F208CA">
      <w:pPr>
        <w:numPr>
          <w:ilvl w:val="0"/>
          <w:numId w:val="3"/>
        </w:numPr>
        <w:spacing w:line="240" w:lineRule="auto"/>
        <w:ind w:right="-425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за интенсивность и высокие результаты работы;</w:t>
      </w:r>
    </w:p>
    <w:p w:rsidR="00F208CA" w:rsidRPr="00A14563" w:rsidRDefault="00F208CA" w:rsidP="00F208CA">
      <w:pPr>
        <w:numPr>
          <w:ilvl w:val="0"/>
          <w:numId w:val="3"/>
        </w:numPr>
        <w:snapToGrid w:val="0"/>
        <w:spacing w:line="240" w:lineRule="auto"/>
        <w:ind w:right="-425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за качество выполняемых работ;</w:t>
      </w:r>
    </w:p>
    <w:p w:rsidR="00F208CA" w:rsidRPr="00A14563" w:rsidRDefault="00F208CA" w:rsidP="00F208CA">
      <w:pPr>
        <w:numPr>
          <w:ilvl w:val="0"/>
          <w:numId w:val="3"/>
        </w:numPr>
        <w:snapToGrid w:val="0"/>
        <w:spacing w:line="240" w:lineRule="auto"/>
        <w:ind w:right="-425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за выслугу лет;</w:t>
      </w:r>
    </w:p>
    <w:p w:rsidR="00F208CA" w:rsidRPr="00A14563" w:rsidRDefault="00F208CA" w:rsidP="00F208CA">
      <w:pPr>
        <w:numPr>
          <w:ilvl w:val="0"/>
          <w:numId w:val="3"/>
        </w:numPr>
        <w:snapToGrid w:val="0"/>
        <w:spacing w:line="240" w:lineRule="auto"/>
        <w:ind w:right="-425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премиальные выплаты  по итогам работы.</w:t>
      </w:r>
    </w:p>
    <w:p w:rsidR="00F208CA" w:rsidRPr="00A14563" w:rsidRDefault="00F208CA" w:rsidP="00F208CA">
      <w:pPr>
        <w:pStyle w:val="1"/>
        <w:ind w:right="-425"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A14563">
        <w:rPr>
          <w:rFonts w:ascii="Times New Roman" w:hAnsi="Times New Roman" w:cs="Times New Roman"/>
          <w:sz w:val="28"/>
          <w:szCs w:val="28"/>
          <w:lang/>
        </w:rPr>
        <w:lastRenderedPageBreak/>
        <w:t xml:space="preserve">3.2. Выплаты стимулирующего характера устанавливаются в виде надбавок или повышающего коэффициента к должностным окладам (ставкам заработной платы) работников по соответствующим квалификационным уровням профессиональной квалификационной группы. 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Размер выплат по повышающему коэффициенту определяется путем умножения размера должностного оклада, ставки заработной платы на повышающий коэффициент. 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Применение повышающих коэффициентов не образует новый должностной оклад (ставку заработной платы) и не учитывается при начислении иных стимулирующих и компенсационных выплат, устанавливаемых к должностному окладу (ставке заработной платы), за исключением повышающих коэффициентов за наличие квалификационной категории, образование, за выполнение важных (особо важных) и ответственных (особо ответственных) работ, которые учитываются при определении размера компенсационных выплат).</w:t>
      </w:r>
    </w:p>
    <w:p w:rsidR="00F208CA" w:rsidRPr="00A14563" w:rsidRDefault="00F208CA" w:rsidP="00F208CA">
      <w:pPr>
        <w:pStyle w:val="1"/>
        <w:ind w:right="-425" w:firstLine="709"/>
        <w:jc w:val="both"/>
        <w:rPr>
          <w:rFonts w:ascii="Times New Roman" w:hAnsi="Times New Roman" w:cs="Times New Roman"/>
          <w:sz w:val="28"/>
          <w:szCs w:val="28"/>
          <w:lang/>
        </w:rPr>
      </w:pPr>
      <w:r w:rsidRPr="00A14563">
        <w:rPr>
          <w:rFonts w:ascii="Times New Roman" w:hAnsi="Times New Roman" w:cs="Times New Roman"/>
          <w:sz w:val="28"/>
          <w:szCs w:val="28"/>
          <w:lang/>
        </w:rPr>
        <w:t>3.3. Размеры и условия осуществления стимулирующих выплат конкретизируются в локальных нормативных актах  МБДОУ д/с № 10.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3.5. Работникам учреждений устанавливаются следующие выплаты за качество выполняемых работ:</w:t>
      </w:r>
    </w:p>
    <w:p w:rsidR="00F208CA" w:rsidRPr="00A14563" w:rsidRDefault="00F208CA" w:rsidP="00F208CA">
      <w:pPr>
        <w:numPr>
          <w:ilvl w:val="0"/>
          <w:numId w:val="4"/>
        </w:numPr>
        <w:snapToGrid w:val="0"/>
        <w:spacing w:line="240" w:lineRule="auto"/>
        <w:ind w:right="-425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 повышающий коэффициент за квалификацию;</w:t>
      </w:r>
    </w:p>
    <w:p w:rsidR="00F208CA" w:rsidRPr="00A14563" w:rsidRDefault="00F208CA" w:rsidP="00F208CA">
      <w:pPr>
        <w:numPr>
          <w:ilvl w:val="0"/>
          <w:numId w:val="4"/>
        </w:numPr>
        <w:snapToGrid w:val="0"/>
        <w:spacing w:line="240" w:lineRule="auto"/>
        <w:ind w:right="-425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 надбавка за качество выполняемых работ;</w:t>
      </w:r>
    </w:p>
    <w:p w:rsidR="00F208CA" w:rsidRPr="00A14563" w:rsidRDefault="00F208CA" w:rsidP="00F208CA">
      <w:pPr>
        <w:numPr>
          <w:ilvl w:val="0"/>
          <w:numId w:val="4"/>
        </w:numPr>
        <w:snapToGrid w:val="0"/>
        <w:spacing w:line="240" w:lineRule="auto"/>
        <w:ind w:right="-425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персональный повышающий коэффициент;</w:t>
      </w:r>
    </w:p>
    <w:p w:rsidR="00F208CA" w:rsidRPr="00A14563" w:rsidRDefault="00F208CA" w:rsidP="00F208CA">
      <w:pPr>
        <w:numPr>
          <w:ilvl w:val="0"/>
          <w:numId w:val="4"/>
        </w:numPr>
        <w:snapToGrid w:val="0"/>
        <w:spacing w:line="240" w:lineRule="auto"/>
        <w:ind w:right="-425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 повышающий коэффициент к ставке заработной платы за выполнение важных (особо важных) и ответственных (особо ответственных) работ.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3.6. Повышающий коэффициент за квалификацию устанавливается: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3.6.1. Работникам при наличии квалификационной категории: </w:t>
      </w:r>
    </w:p>
    <w:p w:rsidR="00F208CA" w:rsidRPr="00A14563" w:rsidRDefault="00F208CA" w:rsidP="00F208CA">
      <w:pPr>
        <w:numPr>
          <w:ilvl w:val="0"/>
          <w:numId w:val="5"/>
        </w:numPr>
        <w:snapToGrid w:val="0"/>
        <w:spacing w:line="240" w:lineRule="auto"/>
        <w:ind w:right="-425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 второй квалификационной категории –  0,07;</w:t>
      </w:r>
    </w:p>
    <w:p w:rsidR="00F208CA" w:rsidRPr="00A14563" w:rsidRDefault="00F208CA" w:rsidP="00F208CA">
      <w:pPr>
        <w:numPr>
          <w:ilvl w:val="0"/>
          <w:numId w:val="5"/>
        </w:numPr>
        <w:snapToGrid w:val="0"/>
        <w:spacing w:line="240" w:lineRule="auto"/>
        <w:ind w:right="-425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 первой квалификационной категории –  0,15;</w:t>
      </w:r>
    </w:p>
    <w:p w:rsidR="00F208CA" w:rsidRPr="00A14563" w:rsidRDefault="00F208CA" w:rsidP="00F208CA">
      <w:pPr>
        <w:numPr>
          <w:ilvl w:val="0"/>
          <w:numId w:val="5"/>
        </w:numPr>
        <w:snapToGrid w:val="0"/>
        <w:spacing w:line="240" w:lineRule="auto"/>
        <w:ind w:right="-425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 высшей квалификационной категории – 0,25.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Повышающий коэффициент за квалификацию устанавливается специалистам при работе по специальности, по которой им присвоена квалификационная категория, со дня издания приказа о присвоении квалификационной категории.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3.7. Надбавка за качество выполняемых работ устанавливается работникам, которым присвоена ученая степень, почетное звание по основному профилю профессиональной деятельности при наличии: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lastRenderedPageBreak/>
        <w:t xml:space="preserve">почетного звания «народный» – до 30 процентов должностного оклада, «заслуженный» – до 20 процентов должностного оклада по основной и совмещаемой должности, награжденным ведомственным почетным званием </w:t>
      </w:r>
      <w:r w:rsidRPr="00A14563">
        <w:rPr>
          <w:rFonts w:ascii="Times New Roman" w:hAnsi="Times New Roman"/>
          <w:b/>
          <w:kern w:val="1"/>
          <w:sz w:val="28"/>
          <w:szCs w:val="28"/>
          <w:lang/>
        </w:rPr>
        <w:t>(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>нагрудным знаком) – до</w:t>
      </w:r>
      <w:r w:rsidRPr="00A14563">
        <w:rPr>
          <w:rFonts w:ascii="Times New Roman" w:hAnsi="Times New Roman"/>
          <w:b/>
          <w:kern w:val="1"/>
          <w:sz w:val="28"/>
          <w:szCs w:val="28"/>
          <w:lang/>
        </w:rPr>
        <w:t xml:space="preserve"> 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>15</w:t>
      </w:r>
      <w:r w:rsidRPr="00A14563">
        <w:rPr>
          <w:rFonts w:ascii="Times New Roman" w:hAnsi="Times New Roman"/>
          <w:b/>
          <w:kern w:val="1"/>
          <w:sz w:val="28"/>
          <w:szCs w:val="28"/>
          <w:lang/>
        </w:rPr>
        <w:t xml:space="preserve"> 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>процентов должностного оклада по основной долж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softHyphen/>
        <w:t>ности.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Надбавка за качество выполняемых работ имеющим почетное звание (нагрудный знак) устанавливается со дня присвоения почетного звания или награждения нагрудным знаком. При наличии у работника двух и более почетных званий и (или) нагрудных знаков надбавка устанавливается по одному из имеющихся оснований, имеющему большее значение.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3.8. Педагогическим работникам повышающий коэффициент за квалификацию и надбавка за качество выполняемых работ устанавливается к должностному окладу 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с учетом норм учебной или преподавательской нагрузки.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3.12. Персональный повышающий коэффициент – до 2,0.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Решение об установлении персонального повышающего коэффициента к должностному окладу (ставке заработной платы) и его размерах принимается с учетом уровня профессиональной подготовленности работника, сложности, важности выполняемой работы, степени самостоятельности и ответственности при выполнении поставленных задач и других факторов.  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Персональный повышающий коэффициент работникам устанавливается руководителем учреждения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.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Персональный повышающий коэффициент устанавливается работнику по основной работе на определенный период в течение календарного года.  </w:t>
      </w:r>
    </w:p>
    <w:p w:rsidR="00F208CA" w:rsidRPr="00A14563" w:rsidRDefault="00F208CA" w:rsidP="00F208CA">
      <w:pPr>
        <w:pStyle w:val="a5"/>
        <w:widowControl/>
        <w:suppressAutoHyphens w:val="0"/>
        <w:ind w:right="-425"/>
        <w:rPr>
          <w:rFonts w:eastAsia="Times New Roman" w:cs="Times New Roman"/>
          <w:bCs/>
          <w:kern w:val="1"/>
          <w:szCs w:val="28"/>
          <w:lang/>
        </w:rPr>
      </w:pPr>
      <w:r w:rsidRPr="00A14563">
        <w:rPr>
          <w:rFonts w:eastAsia="Times New Roman" w:cs="Times New Roman"/>
          <w:bCs/>
          <w:kern w:val="1"/>
          <w:szCs w:val="28"/>
          <w:lang/>
        </w:rPr>
        <w:t>3.13. Повышающий коэффициент к ставке заработной платы за выполнение важных (особо важных) и ответственных (особо ответственных) работ в размере до 0,2 устанавливается по решению руководителя учреждения рабочим, имеющим не ниже 6 квалификационного разряда и привлекаемым для выполнения важных (особо важных) и ответственных (особо ответственных) работ.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3.14. Повышающий коэффициент к должностному окладу за выслугу лет устанавливается руководителям, специалистам и служащим в зависимости от общего количества лет, проработанных в учреждениях бюджетной сферы.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Размеры повышающего коэффициента к должностному окладу за выслугу лет: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при выслуге лет от 1 года до 5 лет – 0,10;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при выслуге лет от 5 до 10 лет – 0,15;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при выслуге лет от 10 до 15 лет – 0,20;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при выслуге лет свыше 15 лет – 0,30.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lastRenderedPageBreak/>
        <w:t xml:space="preserve">Повышающий коэффициент к должностному окладу за выслугу лет 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устанавливается работнику по основной работе, работе, выполняемой по совместительству, 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>а также при замещении временно отсутствующих работников с отработкой времени. П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едагогическим работникам п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овышающий коэффициент к должностному окладу за выслугу лет 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устанавливается с учетом норм учебной или преподавательской нагрузки.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Установление (изменение) размера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 п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овышающего коэффициента к должностному окладу 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за выслугу лет 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производится со дня достижения отработанного периода, дающего право на увеличение размера повышающего коэффициента, если документы, подтверждающие отработанный период, находятся в учреждении, или со дня представления работником необходимого документа, подтверждающего отработанный период.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3.15. Стимулирующие выплаты за интенсивность и высокие результаты работы, за качество выполняемых работ, за выслугу лет предусматриваются при планировании фонда оплаты труда на очередной финансовый год, за исключением персонального повышающего коэффициента.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3.16. Работникам </w:t>
      </w:r>
      <w:r w:rsidRPr="00A14563">
        <w:rPr>
          <w:rFonts w:ascii="Times New Roman" w:hAnsi="Times New Roman"/>
          <w:bCs/>
          <w:sz w:val="28"/>
          <w:szCs w:val="28"/>
        </w:rPr>
        <w:t>МБДОУ № 10  г. Азова</w:t>
      </w:r>
      <w:r w:rsidRPr="00A14563">
        <w:rPr>
          <w:rFonts w:ascii="Times New Roman" w:hAnsi="Times New Roman"/>
          <w:sz w:val="28"/>
          <w:szCs w:val="28"/>
          <w:lang/>
        </w:rPr>
        <w:t xml:space="preserve"> 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осуществляются премиальные выплаты по итогам работы, на выплату которых предусматриваются средства в размере 5 процентов от планового фонда оплаты труда, из них до 1,5 процента </w:t>
      </w:r>
      <w:r>
        <w:rPr>
          <w:rFonts w:ascii="Times New Roman" w:hAnsi="Times New Roman"/>
          <w:kern w:val="1"/>
          <w:sz w:val="28"/>
          <w:szCs w:val="28"/>
          <w:lang/>
        </w:rPr>
        <w:t>–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 на премирование руководителя учреждения, его заместителей и главного бухгалтера. </w:t>
      </w:r>
    </w:p>
    <w:p w:rsidR="00F208CA" w:rsidRPr="00A14563" w:rsidRDefault="00F208CA" w:rsidP="00F208CA">
      <w:pPr>
        <w:tabs>
          <w:tab w:val="left" w:pos="0"/>
          <w:tab w:val="left" w:pos="6237"/>
          <w:tab w:val="left" w:pos="12474"/>
          <w:tab w:val="left" w:pos="18711"/>
          <w:tab w:val="left" w:pos="24948"/>
          <w:tab w:val="left" w:pos="31185"/>
        </w:tabs>
        <w:snapToGrid w:val="0"/>
        <w:spacing w:line="240" w:lineRule="auto"/>
        <w:ind w:right="-425" w:firstLine="680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Премирование 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руководителя и главного бухгалтера осуществляется на основании 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>Положения о премировании, утверждаемого Управлением образования администрации города Азова, в ведомственной принадлежности которого находится учреждение образования,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 с учетом целевых показателей эффективности деятельности учреждения.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Премирование</w:t>
      </w:r>
      <w:r w:rsidRPr="00A14563">
        <w:rPr>
          <w:rFonts w:ascii="Times New Roman" w:hAnsi="Times New Roman"/>
          <w:bCs/>
          <w:sz w:val="28"/>
          <w:szCs w:val="28"/>
          <w:lang/>
        </w:rPr>
        <w:t xml:space="preserve"> работников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 осуществляется       по решению      руководителя </w:t>
      </w:r>
      <w:r w:rsidRPr="00A14563">
        <w:rPr>
          <w:rFonts w:ascii="Times New Roman" w:hAnsi="Times New Roman"/>
          <w:bCs/>
          <w:sz w:val="28"/>
          <w:szCs w:val="28"/>
        </w:rPr>
        <w:t>МБДОУ №  10  г. Азова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   в соответствии с Положением о премировании.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 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3.16.1. Система показателей и условия премирования работников разрабатывается МБДОУ № 10 г. Азова самостоятельно и фиксируется в локальном нормативном акте, утверждаемом руководителем учреждения с учетом мнения представительного органа работников.</w:t>
      </w:r>
    </w:p>
    <w:p w:rsidR="00F208CA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3.16.2. При определении показателей и условий премирования следует учитывать:</w:t>
      </w:r>
    </w:p>
    <w:p w:rsidR="00F208CA" w:rsidRPr="00A14563" w:rsidRDefault="00F208CA" w:rsidP="00F208CA">
      <w:pPr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успешное и добросовестное исполнение работником своих должностных обязанностей в соответствующем периоде;</w:t>
      </w:r>
    </w:p>
    <w:p w:rsidR="00F208CA" w:rsidRPr="00A14563" w:rsidRDefault="00F208CA" w:rsidP="00F208CA">
      <w:pPr>
        <w:tabs>
          <w:tab w:val="left" w:pos="0"/>
          <w:tab w:val="left" w:pos="6237"/>
          <w:tab w:val="left" w:pos="12474"/>
          <w:tab w:val="left" w:pos="18711"/>
          <w:tab w:val="left" w:pos="24948"/>
          <w:tab w:val="left" w:pos="31185"/>
        </w:tabs>
        <w:spacing w:line="240" w:lineRule="auto"/>
        <w:ind w:right="-425" w:firstLine="68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инициативу, творчество и применение в работе современных форм и методов организации труда;</w:t>
      </w:r>
    </w:p>
    <w:p w:rsidR="00F208CA" w:rsidRPr="00A14563" w:rsidRDefault="00F208CA" w:rsidP="00F208CA">
      <w:pPr>
        <w:tabs>
          <w:tab w:val="left" w:pos="0"/>
          <w:tab w:val="left" w:pos="6237"/>
          <w:tab w:val="left" w:pos="12474"/>
          <w:tab w:val="left" w:pos="18711"/>
          <w:tab w:val="left" w:pos="24948"/>
          <w:tab w:val="left" w:pos="31185"/>
        </w:tabs>
        <w:spacing w:line="240" w:lineRule="auto"/>
        <w:ind w:right="-425" w:firstLine="68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качественную подготовку и проведение мероприятий, связанных с уставной деятельностью учреждения;</w:t>
      </w:r>
    </w:p>
    <w:p w:rsidR="00F208CA" w:rsidRPr="00A14563" w:rsidRDefault="00F208CA" w:rsidP="00F208CA">
      <w:pPr>
        <w:tabs>
          <w:tab w:val="left" w:pos="0"/>
          <w:tab w:val="left" w:pos="6237"/>
          <w:tab w:val="left" w:pos="12474"/>
          <w:tab w:val="left" w:pos="18711"/>
          <w:tab w:val="left" w:pos="24948"/>
          <w:tab w:val="left" w:pos="31185"/>
        </w:tabs>
        <w:snapToGrid w:val="0"/>
        <w:spacing w:line="240" w:lineRule="auto"/>
        <w:ind w:right="-425" w:firstLine="68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lastRenderedPageBreak/>
        <w:t>участие в течение месяца в выполнении особо важных работ и мероприятий.</w:t>
      </w:r>
    </w:p>
    <w:p w:rsidR="00F208CA" w:rsidRPr="00A14563" w:rsidRDefault="00F208CA" w:rsidP="00F208CA">
      <w:pPr>
        <w:tabs>
          <w:tab w:val="left" w:pos="0"/>
          <w:tab w:val="left" w:pos="6237"/>
          <w:tab w:val="left" w:pos="12474"/>
          <w:tab w:val="left" w:pos="18711"/>
          <w:tab w:val="left" w:pos="24948"/>
          <w:tab w:val="left" w:pos="31185"/>
        </w:tabs>
        <w:snapToGrid w:val="0"/>
        <w:spacing w:line="240" w:lineRule="auto"/>
        <w:ind w:right="-425" w:firstLine="68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3.16.3. Конкретный размер премии может определяться как в процентах к должностному окладу (ставке заработной платы) работника, так и в абсолютном размере.</w:t>
      </w:r>
    </w:p>
    <w:p w:rsidR="00F208CA" w:rsidRPr="00A14563" w:rsidRDefault="00F208CA" w:rsidP="00F208CA">
      <w:pPr>
        <w:tabs>
          <w:tab w:val="left" w:pos="0"/>
          <w:tab w:val="left" w:pos="6237"/>
          <w:tab w:val="left" w:pos="12474"/>
          <w:tab w:val="left" w:pos="18711"/>
          <w:tab w:val="left" w:pos="24948"/>
          <w:tab w:val="left" w:pos="31185"/>
        </w:tabs>
        <w:snapToGrid w:val="0"/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3.17. Начиная с 1 января 2010 года определение размеров персональных повышающих коэффициентов за качество работы и премиальных выплат производится с учетом выполнения муниципального задания, устанавливаемого Управлением образования администрации города Азова, в ведомственной принадлежности которого находится учреждение образования. </w:t>
      </w:r>
    </w:p>
    <w:p w:rsidR="00F208CA" w:rsidRPr="00A14563" w:rsidRDefault="00F208CA" w:rsidP="00F208CA">
      <w:pPr>
        <w:spacing w:line="240" w:lineRule="auto"/>
        <w:ind w:right="-425" w:firstLine="708"/>
        <w:jc w:val="both"/>
        <w:rPr>
          <w:rFonts w:ascii="Times New Roman" w:hAnsi="Times New Roman"/>
          <w:b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/>
          <w:kern w:val="1"/>
          <w:sz w:val="28"/>
          <w:szCs w:val="28"/>
          <w:lang/>
        </w:rPr>
        <w:t>Раздел 4. Порядок отнесения учреждений образования к группам по оплате труда руководителей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4.1. Учреждения образования относятся к четырем группам по оплате труда руководителей исходя из показателей, характеризующих масштаб руководства учреждением: численность работников, количество обучающихся (воспитанников), сменность работы учреждения, превышение плановой (проектной) наполняемости и другие показатели, значительно осложняющие работу по руководству учреждением.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4.2. Отнесение учреждений образования к одной из 4 групп по оплате труда руководителей производится по сумме баллов после оценки сложности руководства учреждением по следующим показателям:</w:t>
      </w:r>
    </w:p>
    <w:tbl>
      <w:tblPr>
        <w:tblW w:w="10233" w:type="dxa"/>
        <w:tblInd w:w="-318" w:type="dxa"/>
        <w:tblLayout w:type="fixed"/>
        <w:tblLook w:val="0000"/>
      </w:tblPr>
      <w:tblGrid>
        <w:gridCol w:w="568"/>
        <w:gridCol w:w="5954"/>
        <w:gridCol w:w="2693"/>
        <w:gridCol w:w="61"/>
        <w:gridCol w:w="790"/>
        <w:gridCol w:w="25"/>
        <w:gridCol w:w="142"/>
      </w:tblGrid>
      <w:tr w:rsidR="00F208CA" w:rsidRPr="00A14563" w:rsidTr="002F7854">
        <w:trPr>
          <w:gridAfter w:val="2"/>
          <w:wAfter w:w="167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F208CA">
            <w:pPr>
              <w:pStyle w:val="7"/>
              <w:numPr>
                <w:ilvl w:val="6"/>
                <w:numId w:val="2"/>
              </w:numPr>
              <w:snapToGrid w:val="0"/>
              <w:ind w:right="-425"/>
              <w:rPr>
                <w:kern w:val="1"/>
                <w:sz w:val="22"/>
                <w:szCs w:val="22"/>
                <w:lang/>
              </w:rPr>
            </w:pPr>
            <w:r w:rsidRPr="00D016BB">
              <w:rPr>
                <w:kern w:val="1"/>
                <w:sz w:val="22"/>
                <w:szCs w:val="22"/>
                <w:lang/>
              </w:rPr>
              <w:t>№</w:t>
            </w:r>
          </w:p>
          <w:p w:rsidR="00F208CA" w:rsidRPr="00D016BB" w:rsidRDefault="00F208CA" w:rsidP="002F7854">
            <w:pPr>
              <w:pStyle w:val="Postan"/>
              <w:suppressAutoHyphens w:val="0"/>
              <w:ind w:right="-425"/>
              <w:jc w:val="left"/>
              <w:rPr>
                <w:rFonts w:cs="Times New Roman"/>
                <w:kern w:val="1"/>
                <w:sz w:val="22"/>
                <w:szCs w:val="22"/>
                <w:lang/>
              </w:rPr>
            </w:pPr>
            <w:r w:rsidRPr="00D016BB">
              <w:rPr>
                <w:rFonts w:cs="Times New Roman"/>
                <w:kern w:val="1"/>
                <w:sz w:val="22"/>
                <w:szCs w:val="22"/>
                <w:lang/>
              </w:rPr>
              <w:t>п/п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F208CA">
            <w:pPr>
              <w:pStyle w:val="7"/>
              <w:numPr>
                <w:ilvl w:val="6"/>
                <w:numId w:val="2"/>
              </w:numPr>
              <w:snapToGrid w:val="0"/>
              <w:ind w:right="-425"/>
              <w:rPr>
                <w:kern w:val="1"/>
                <w:sz w:val="22"/>
                <w:szCs w:val="22"/>
                <w:lang/>
              </w:rPr>
            </w:pPr>
            <w:r w:rsidRPr="00D016BB">
              <w:rPr>
                <w:kern w:val="1"/>
                <w:sz w:val="22"/>
                <w:szCs w:val="22"/>
                <w:lang/>
              </w:rPr>
              <w:t>Наименование показателей</w:t>
            </w:r>
          </w:p>
        </w:tc>
        <w:tc>
          <w:tcPr>
            <w:tcW w:w="27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lang/>
              </w:rPr>
            </w:pPr>
            <w:r w:rsidRPr="00D016BB">
              <w:rPr>
                <w:rFonts w:ascii="Times New Roman" w:hAnsi="Times New Roman"/>
                <w:kern w:val="1"/>
                <w:lang/>
              </w:rPr>
              <w:t>Условия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left="-168" w:right="-425"/>
              <w:rPr>
                <w:rFonts w:ascii="Times New Roman" w:hAnsi="Times New Roman"/>
                <w:kern w:val="1"/>
                <w:lang/>
              </w:rPr>
            </w:pPr>
            <w:r w:rsidRPr="00D016BB">
              <w:rPr>
                <w:rFonts w:ascii="Times New Roman" w:hAnsi="Times New Roman"/>
                <w:kern w:val="1"/>
                <w:lang/>
              </w:rPr>
              <w:t>Количество баллов</w:t>
            </w: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rPr>
          <w:gridAfter w:val="1"/>
          <w:wAfter w:w="142" w:type="dxa"/>
        </w:trPr>
        <w:tc>
          <w:tcPr>
            <w:tcW w:w="10066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F208CA">
            <w:pPr>
              <w:pStyle w:val="5"/>
              <w:numPr>
                <w:ilvl w:val="4"/>
                <w:numId w:val="2"/>
              </w:numPr>
              <w:suppressAutoHyphens w:val="0"/>
              <w:snapToGrid w:val="0"/>
              <w:spacing w:line="240" w:lineRule="auto"/>
              <w:ind w:right="-425"/>
              <w:jc w:val="left"/>
              <w:rPr>
                <w:rFonts w:cs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cs="Times New Roman"/>
                <w:kern w:val="1"/>
                <w:sz w:val="24"/>
                <w:szCs w:val="24"/>
                <w:lang/>
              </w:rPr>
              <w:t>Образовательные учреждения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1.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Количество обучающихся (воспитанников) в образовательных учреждениях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за каждого обучающегося (воспитанника)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0,3</w:t>
            </w:r>
          </w:p>
        </w:tc>
        <w:tc>
          <w:tcPr>
            <w:tcW w:w="1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2.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</w:rPr>
              <w:t>Коли</w:t>
            </w:r>
            <w:r>
              <w:rPr>
                <w:rFonts w:ascii="Times New Roman" w:hAnsi="Times New Roman"/>
                <w:kern w:val="1"/>
                <w:sz w:val="24"/>
                <w:szCs w:val="24"/>
              </w:rPr>
              <w:t>чество обучающихся в общеобразо</w:t>
            </w:r>
            <w:r w:rsidRPr="00D016BB">
              <w:rPr>
                <w:rFonts w:ascii="Times New Roman" w:hAnsi="Times New Roman"/>
                <w:kern w:val="1"/>
                <w:sz w:val="24"/>
                <w:szCs w:val="24"/>
              </w:rPr>
              <w:t>вательных музыкальных, художественных школах и школах искусств,</w:t>
            </w:r>
          </w:p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</w:rPr>
              <w:t xml:space="preserve"> учреждениях начального и среднего профессионального образования культуры и искусства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</w:rPr>
              <w:t>за каждого обучающегося</w:t>
            </w:r>
          </w:p>
          <w:p w:rsidR="00F208CA" w:rsidRPr="00D016BB" w:rsidRDefault="00F208CA" w:rsidP="002F7854">
            <w:pPr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</w:rPr>
              <w:t>(воспитанника)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</w:rPr>
              <w:t>0,5</w:t>
            </w:r>
          </w:p>
        </w:tc>
        <w:tc>
          <w:tcPr>
            <w:tcW w:w="1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3.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Количество групп в дошкольных учреждениях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за 1 группу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10</w:t>
            </w:r>
          </w:p>
        </w:tc>
        <w:tc>
          <w:tcPr>
            <w:tcW w:w="16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rPr>
          <w:gridAfter w:val="1"/>
          <w:wAfter w:w="142" w:type="dxa"/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4.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Количество обучающихся в учреждениях</w:t>
            </w:r>
          </w:p>
          <w:p w:rsidR="00F208CA" w:rsidRPr="00D016BB" w:rsidRDefault="00F208CA" w:rsidP="002F7854">
            <w:pPr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дополнительного образования детей: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rPr>
          <w:gridAfter w:val="1"/>
          <w:wAfter w:w="142" w:type="dxa"/>
          <w:cantSplit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в многопрофильных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за каждого</w:t>
            </w:r>
          </w:p>
          <w:p w:rsidR="00F208CA" w:rsidRPr="00D016BB" w:rsidRDefault="00F208CA" w:rsidP="002F7854">
            <w:pPr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обучающегося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0,3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rPr>
          <w:gridAfter w:val="1"/>
          <w:wAfter w:w="142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5.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Превышение плановой (проектной) наполняемости</w:t>
            </w:r>
          </w:p>
          <w:p w:rsidR="00F208CA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 xml:space="preserve"> (по классам (группам) или по количеству </w:t>
            </w:r>
          </w:p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lastRenderedPageBreak/>
              <w:t>обучающихся) в общеобразовательных учреждениях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lastRenderedPageBreak/>
              <w:t>за каждые 50 человек или каждые 2 класса (группы)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15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rPr>
          <w:gridAfter w:val="1"/>
          <w:wAfter w:w="142" w:type="dxa"/>
        </w:trPr>
        <w:tc>
          <w:tcPr>
            <w:tcW w:w="568" w:type="dxa"/>
            <w:tcBorders>
              <w:left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lastRenderedPageBreak/>
              <w:t>6.</w:t>
            </w:r>
          </w:p>
        </w:tc>
        <w:tc>
          <w:tcPr>
            <w:tcW w:w="5954" w:type="dxa"/>
            <w:tcBorders>
              <w:left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Количество работников в образовательном учреждении</w:t>
            </w:r>
          </w:p>
        </w:tc>
        <w:tc>
          <w:tcPr>
            <w:tcW w:w="2693" w:type="dxa"/>
            <w:tcBorders>
              <w:left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за каждого работника дополнительно за каждого работника, имеющего:</w:t>
            </w:r>
          </w:p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первую квалификационную категорию</w:t>
            </w:r>
          </w:p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высшую квалификационную категорию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1</w:t>
            </w:r>
          </w:p>
          <w:p w:rsidR="00F208CA" w:rsidRPr="00A14563" w:rsidRDefault="00F208CA" w:rsidP="002F7854">
            <w:pPr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  <w:p w:rsidR="00F208CA" w:rsidRPr="00A14563" w:rsidRDefault="00F208CA" w:rsidP="002F7854">
            <w:pPr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  <w:p w:rsidR="00F208CA" w:rsidRPr="00A14563" w:rsidRDefault="00F208CA" w:rsidP="002F7854">
            <w:pPr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  <w:p w:rsidR="00F208CA" w:rsidRPr="00A14563" w:rsidRDefault="00F208CA" w:rsidP="002F7854">
            <w:pPr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0,5</w:t>
            </w:r>
          </w:p>
          <w:p w:rsidR="00F208CA" w:rsidRPr="00A14563" w:rsidRDefault="00F208CA" w:rsidP="002F7854">
            <w:pPr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  <w:p w:rsidR="00F208CA" w:rsidRPr="00A14563" w:rsidRDefault="00F208CA" w:rsidP="002F7854">
            <w:pPr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1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rPr>
          <w:gridAfter w:val="1"/>
          <w:wAfter w:w="142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 w:hanging="28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высшую квалификационную</w:t>
            </w:r>
          </w:p>
          <w:p w:rsidR="00F208CA" w:rsidRPr="00D016BB" w:rsidRDefault="00F208CA" w:rsidP="002F7854">
            <w:pPr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категорию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1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rPr>
          <w:gridAfter w:val="1"/>
          <w:wAfter w:w="142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7.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Наличие групп продленного дня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до 20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rPr>
          <w:gridAfter w:val="1"/>
          <w:wAfter w:w="142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 xml:space="preserve">    8.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Наличие обучающихся (воспитанников) с полным  гос</w:t>
            </w:r>
            <w:r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.</w:t>
            </w: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обеспечением в образовательных учреждениях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за каждого дополнительно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0,5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rPr>
          <w:gridAfter w:val="1"/>
          <w:wAfter w:w="142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9.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спортивно-оздоровительных групп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за каждую группу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5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rPr>
          <w:gridAfter w:val="1"/>
          <w:wAfter w:w="142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учебно-тренировочных групп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за каждого обучающегося дополнительно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0,5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rPr>
          <w:gridAfter w:val="1"/>
          <w:wAfter w:w="142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групп спортивного совершенствования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за каждого обучающегося дополнительно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2,5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rPr>
          <w:gridAfter w:val="1"/>
          <w:wAfter w:w="142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групп высшего спортивного мастерства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за каждого обучающегося дополнительно</w:t>
            </w:r>
          </w:p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4,5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rPr>
          <w:gridAfter w:val="1"/>
          <w:wAfter w:w="142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11.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Наличие оборудованных и используемых в образовательном процессе: спортивной площадки, стадиона, бассейна и других спортивных сооружений (в зависимости от их состояния и степени использования)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за каждый вид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до 15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  <w:tr w:rsidR="00F208CA" w:rsidRPr="00A14563" w:rsidTr="002F7854">
        <w:tblPrEx>
          <w:tblCellMar>
            <w:left w:w="0" w:type="dxa"/>
            <w:right w:w="0" w:type="dxa"/>
          </w:tblCellMar>
        </w:tblPrEx>
        <w:trPr>
          <w:gridAfter w:val="1"/>
          <w:wAfter w:w="142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12.</w:t>
            </w:r>
          </w:p>
        </w:tc>
        <w:tc>
          <w:tcPr>
            <w:tcW w:w="595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Наличие в образовательных учреждениях ( классах,</w:t>
            </w:r>
          </w:p>
          <w:p w:rsidR="00F208CA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 xml:space="preserve"> группах) общего назначения обучающихся</w:t>
            </w:r>
          </w:p>
          <w:p w:rsidR="00F208CA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 xml:space="preserve"> ( воспитанников) со специальными потребностями, охваченных квалифицированной коррекцией физического и</w:t>
            </w:r>
          </w:p>
          <w:p w:rsidR="00F208CA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 xml:space="preserve"> психического развития ( кроме специальных</w:t>
            </w:r>
          </w:p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 xml:space="preserve"> ( коррекционных) образовательных учреждений ( классов, групп) и дошкольных образовательных учреждений ( групп) компенсирующего вида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За каждого обучающегося</w:t>
            </w:r>
          </w:p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D016BB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(воспитанника)</w:t>
            </w:r>
          </w:p>
        </w:tc>
        <w:tc>
          <w:tcPr>
            <w:tcW w:w="851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1</w:t>
            </w:r>
          </w:p>
        </w:tc>
        <w:tc>
          <w:tcPr>
            <w:tcW w:w="25" w:type="dxa"/>
            <w:tcBorders>
              <w:lef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</w:p>
        </w:tc>
      </w:tr>
    </w:tbl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4.3. Группа по оплате труда руководителей определяется не чаще 1 раза в год Управлением образования администрации города Азова, в устанавливаемом 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lastRenderedPageBreak/>
        <w:t>им порядке на основании соответствующих документов, подтверждающих наличие указанных объемов работы учреждения.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4.4. При наличии других показателей , не предусмотренных в пункте 4.2. настоящего раздела, но значительно увеличивающих объем и сложность работы в учреждении, суммарное количество баллов может быть увеличено Управлением образования администрации города Азова, за каждый дополнительный показатель до 20 баллов.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4.5. Конкретное количество баллов, предусмотренных по показателям с приставкой «до», устанавливается Управлением образования администрации города Азова.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4.6.  При установлении группы по оплате труда руководящих работников контингент обучающихся ( воспитанников) учреждений определяется: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В общеобразовательных учреждениях – по списочному составу на начало учебного года;</w:t>
      </w:r>
      <w:r>
        <w:rPr>
          <w:rFonts w:ascii="Times New Roman" w:hAnsi="Times New Roman"/>
          <w:kern w:val="1"/>
          <w:sz w:val="28"/>
          <w:szCs w:val="28"/>
          <w:lang/>
        </w:rPr>
        <w:t xml:space="preserve"> 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>В учреждениях дополнительного образования детей и образовательных учреждениях дополнительного образования спортивной направленности – по списочному составу постоянно обучающихся на 1 января текущего года, предшествующего планируемому. При этом в списочном составе обучающиеся в учреждениях дополнительного образования детей ,занимающихся в нескольких кружках, секциях, группах, учитывается 1 раз;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4.7. Для определения суммы баллов за количество групп в дошкольных образовательных учреждениях принимается во внимание их расчетное количество, определяемое путем деления списочного состава воспитанников по состоянию на 1 сентября на установленную предельную наполняемость групп.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4.11. Группы по оплате труда для руководящих работников учреждений образования (в зависимости от суммы баллов, исчисленной по показателям):</w:t>
      </w: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00"/>
        <w:gridCol w:w="4880"/>
        <w:gridCol w:w="1002"/>
        <w:gridCol w:w="1000"/>
        <w:gridCol w:w="980"/>
        <w:gridCol w:w="1077"/>
      </w:tblGrid>
      <w:tr w:rsidR="00F208CA" w:rsidRPr="00A14563" w:rsidTr="002F7854">
        <w:trPr>
          <w:cantSplit/>
          <w:trHeight w:hRule="exact" w:val="1056"/>
        </w:trPr>
        <w:tc>
          <w:tcPr>
            <w:tcW w:w="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F208CA">
            <w:pPr>
              <w:pStyle w:val="7"/>
              <w:numPr>
                <w:ilvl w:val="6"/>
                <w:numId w:val="2"/>
              </w:numPr>
              <w:snapToGrid w:val="0"/>
              <w:ind w:right="-425"/>
              <w:jc w:val="center"/>
              <w:rPr>
                <w:kern w:val="1"/>
                <w:sz w:val="22"/>
                <w:szCs w:val="22"/>
                <w:lang/>
              </w:rPr>
            </w:pPr>
          </w:p>
          <w:p w:rsidR="00F208CA" w:rsidRPr="00D016BB" w:rsidRDefault="00F208CA" w:rsidP="00F208CA">
            <w:pPr>
              <w:pStyle w:val="7"/>
              <w:numPr>
                <w:ilvl w:val="6"/>
                <w:numId w:val="2"/>
              </w:numPr>
              <w:snapToGrid w:val="0"/>
              <w:ind w:right="-425"/>
              <w:jc w:val="center"/>
              <w:rPr>
                <w:kern w:val="1"/>
                <w:sz w:val="22"/>
                <w:szCs w:val="22"/>
                <w:lang/>
              </w:rPr>
            </w:pPr>
            <w:r w:rsidRPr="00D016BB">
              <w:rPr>
                <w:kern w:val="1"/>
                <w:sz w:val="22"/>
                <w:szCs w:val="22"/>
                <w:lang/>
              </w:rPr>
              <w:t>№</w:t>
            </w:r>
          </w:p>
          <w:p w:rsidR="00F208CA" w:rsidRPr="00D016BB" w:rsidRDefault="00F208CA" w:rsidP="002F7854">
            <w:pPr>
              <w:spacing w:line="240" w:lineRule="auto"/>
              <w:ind w:right="-425"/>
              <w:jc w:val="center"/>
              <w:rPr>
                <w:rFonts w:ascii="Times New Roman" w:hAnsi="Times New Roman"/>
                <w:kern w:val="1"/>
                <w:lang/>
              </w:rPr>
            </w:pPr>
            <w:r w:rsidRPr="00D016BB">
              <w:rPr>
                <w:rFonts w:ascii="Times New Roman" w:hAnsi="Times New Roman"/>
                <w:kern w:val="1"/>
                <w:lang/>
              </w:rPr>
              <w:t>п/п</w:t>
            </w:r>
          </w:p>
        </w:tc>
        <w:tc>
          <w:tcPr>
            <w:tcW w:w="4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F208CA">
            <w:pPr>
              <w:pStyle w:val="7"/>
              <w:numPr>
                <w:ilvl w:val="6"/>
                <w:numId w:val="2"/>
              </w:numPr>
              <w:snapToGrid w:val="0"/>
              <w:ind w:right="-425"/>
              <w:jc w:val="center"/>
              <w:rPr>
                <w:kern w:val="1"/>
                <w:sz w:val="22"/>
                <w:szCs w:val="22"/>
                <w:lang/>
              </w:rPr>
            </w:pPr>
          </w:p>
          <w:p w:rsidR="00F208CA" w:rsidRPr="00D016BB" w:rsidRDefault="00F208CA" w:rsidP="00F208CA">
            <w:pPr>
              <w:pStyle w:val="7"/>
              <w:numPr>
                <w:ilvl w:val="6"/>
                <w:numId w:val="2"/>
              </w:numPr>
              <w:snapToGrid w:val="0"/>
              <w:ind w:right="-425"/>
              <w:jc w:val="center"/>
              <w:rPr>
                <w:kern w:val="1"/>
                <w:sz w:val="22"/>
                <w:szCs w:val="22"/>
                <w:lang/>
              </w:rPr>
            </w:pPr>
          </w:p>
          <w:p w:rsidR="00F208CA" w:rsidRPr="00D016BB" w:rsidRDefault="00F208CA" w:rsidP="00F208CA">
            <w:pPr>
              <w:pStyle w:val="7"/>
              <w:numPr>
                <w:ilvl w:val="6"/>
                <w:numId w:val="2"/>
              </w:numPr>
              <w:snapToGrid w:val="0"/>
              <w:ind w:right="-425"/>
              <w:jc w:val="center"/>
              <w:rPr>
                <w:kern w:val="1"/>
                <w:sz w:val="22"/>
                <w:szCs w:val="22"/>
                <w:lang/>
              </w:rPr>
            </w:pPr>
            <w:r w:rsidRPr="00D016BB">
              <w:rPr>
                <w:kern w:val="1"/>
                <w:sz w:val="22"/>
                <w:szCs w:val="22"/>
                <w:lang/>
              </w:rPr>
              <w:t>Тип (вид) учреждения</w:t>
            </w:r>
          </w:p>
        </w:tc>
        <w:tc>
          <w:tcPr>
            <w:tcW w:w="40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kern w:val="1"/>
                <w:lang/>
              </w:rPr>
            </w:pPr>
            <w:r w:rsidRPr="00D016BB">
              <w:rPr>
                <w:rFonts w:ascii="Times New Roman" w:hAnsi="Times New Roman"/>
                <w:kern w:val="1"/>
                <w:lang/>
              </w:rPr>
              <w:t>Группа, к которой относится учреждение, в зависимости от суммы баллов</w:t>
            </w:r>
          </w:p>
        </w:tc>
      </w:tr>
      <w:tr w:rsidR="00F208CA" w:rsidRPr="00A14563" w:rsidTr="002F7854">
        <w:tblPrEx>
          <w:tblCellMar>
            <w:left w:w="70" w:type="dxa"/>
            <w:right w:w="70" w:type="dxa"/>
          </w:tblCellMar>
        </w:tblPrEx>
        <w:trPr>
          <w:cantSplit/>
        </w:trPr>
        <w:tc>
          <w:tcPr>
            <w:tcW w:w="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</w:rPr>
            </w:pPr>
          </w:p>
        </w:tc>
        <w:tc>
          <w:tcPr>
            <w:tcW w:w="4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</w:rPr>
            </w:pP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kern w:val="1"/>
                <w:lang/>
              </w:rPr>
            </w:pPr>
            <w:r w:rsidRPr="00D016BB">
              <w:rPr>
                <w:rFonts w:ascii="Times New Roman" w:hAnsi="Times New Roman"/>
                <w:kern w:val="1"/>
                <w:lang/>
              </w:rPr>
              <w:t>I</w:t>
            </w:r>
          </w:p>
          <w:p w:rsidR="00F208CA" w:rsidRPr="00D016BB" w:rsidRDefault="00F208CA" w:rsidP="002F7854">
            <w:pPr>
              <w:spacing w:line="240" w:lineRule="auto"/>
              <w:ind w:right="-425"/>
              <w:jc w:val="center"/>
              <w:rPr>
                <w:rFonts w:ascii="Times New Roman" w:hAnsi="Times New Roman"/>
                <w:kern w:val="1"/>
                <w:lang/>
              </w:rPr>
            </w:pPr>
            <w:r w:rsidRPr="00D016BB">
              <w:rPr>
                <w:rFonts w:ascii="Times New Roman" w:hAnsi="Times New Roman"/>
                <w:kern w:val="1"/>
                <w:lang/>
              </w:rPr>
              <w:t>группа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kern w:val="1"/>
                <w:lang/>
              </w:rPr>
            </w:pPr>
            <w:r w:rsidRPr="00D016BB">
              <w:rPr>
                <w:rFonts w:ascii="Times New Roman" w:hAnsi="Times New Roman"/>
                <w:kern w:val="1"/>
                <w:lang/>
              </w:rPr>
              <w:t>II</w:t>
            </w:r>
          </w:p>
          <w:p w:rsidR="00F208CA" w:rsidRPr="00D016BB" w:rsidRDefault="00F208CA" w:rsidP="002F7854">
            <w:pPr>
              <w:spacing w:line="240" w:lineRule="auto"/>
              <w:ind w:right="-425"/>
              <w:jc w:val="center"/>
              <w:rPr>
                <w:rFonts w:ascii="Times New Roman" w:hAnsi="Times New Roman"/>
                <w:kern w:val="1"/>
                <w:lang/>
              </w:rPr>
            </w:pPr>
            <w:r w:rsidRPr="00D016BB">
              <w:rPr>
                <w:rFonts w:ascii="Times New Roman" w:hAnsi="Times New Roman"/>
                <w:kern w:val="1"/>
                <w:lang/>
              </w:rPr>
              <w:t>группа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kern w:val="1"/>
                <w:lang/>
              </w:rPr>
            </w:pPr>
            <w:r w:rsidRPr="00D016BB">
              <w:rPr>
                <w:rFonts w:ascii="Times New Roman" w:hAnsi="Times New Roman"/>
                <w:kern w:val="1"/>
                <w:lang/>
              </w:rPr>
              <w:t>III группа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D016BB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kern w:val="1"/>
                <w:lang/>
              </w:rPr>
            </w:pPr>
            <w:r w:rsidRPr="00D016BB">
              <w:rPr>
                <w:rFonts w:ascii="Times New Roman" w:hAnsi="Times New Roman"/>
                <w:kern w:val="1"/>
                <w:lang/>
              </w:rPr>
              <w:t>IV группа</w:t>
            </w:r>
          </w:p>
        </w:tc>
      </w:tr>
      <w:tr w:rsidR="00F208CA" w:rsidRPr="00A14563" w:rsidTr="002F7854">
        <w:tblPrEx>
          <w:tblCellMar>
            <w:left w:w="70" w:type="dxa"/>
            <w:right w:w="70" w:type="dxa"/>
          </w:tblCellMar>
        </w:tblPrEx>
        <w:tc>
          <w:tcPr>
            <w:tcW w:w="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F23870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>3.</w:t>
            </w:r>
          </w:p>
        </w:tc>
        <w:tc>
          <w:tcPr>
            <w:tcW w:w="48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4"/>
                <w:szCs w:val="24"/>
                <w:lang/>
              </w:rPr>
            </w:pPr>
            <w:r w:rsidRPr="00F23870">
              <w:rPr>
                <w:rFonts w:ascii="Times New Roman" w:hAnsi="Times New Roman"/>
                <w:kern w:val="1"/>
                <w:sz w:val="24"/>
                <w:szCs w:val="24"/>
                <w:lang/>
              </w:rPr>
              <w:t xml:space="preserve">Общеобразовательные учреждения; дошкольные образовательные учреждения; учреждения дополнительного образования детей; межшкольные учебно- производственные комбинаты (центры) трудового обучения и профессиональной ориентации </w:t>
            </w:r>
          </w:p>
        </w:tc>
        <w:tc>
          <w:tcPr>
            <w:tcW w:w="10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Свыше</w:t>
            </w:r>
          </w:p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 xml:space="preserve"> 500</w:t>
            </w:r>
          </w:p>
        </w:tc>
        <w:tc>
          <w:tcPr>
            <w:tcW w:w="1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до 500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до 350</w:t>
            </w:r>
          </w:p>
        </w:tc>
        <w:tc>
          <w:tcPr>
            <w:tcW w:w="10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kern w:val="1"/>
                <w:sz w:val="28"/>
                <w:szCs w:val="28"/>
                <w:lang/>
              </w:rPr>
            </w:pPr>
            <w:r w:rsidRPr="00A14563">
              <w:rPr>
                <w:rFonts w:ascii="Times New Roman" w:hAnsi="Times New Roman"/>
                <w:kern w:val="1"/>
                <w:sz w:val="28"/>
                <w:szCs w:val="28"/>
                <w:lang/>
              </w:rPr>
              <w:t>до 200</w:t>
            </w:r>
          </w:p>
        </w:tc>
      </w:tr>
    </w:tbl>
    <w:p w:rsidR="00F208CA" w:rsidRDefault="00F208CA" w:rsidP="00F208CA">
      <w:pPr>
        <w:spacing w:line="240" w:lineRule="auto"/>
        <w:ind w:right="-425"/>
        <w:jc w:val="both"/>
        <w:rPr>
          <w:rFonts w:ascii="Times New Roman" w:hAnsi="Times New Roman"/>
          <w:sz w:val="28"/>
          <w:szCs w:val="28"/>
        </w:rPr>
      </w:pPr>
    </w:p>
    <w:p w:rsidR="00F208CA" w:rsidRPr="00A14563" w:rsidRDefault="00F208CA" w:rsidP="00F208CA">
      <w:pPr>
        <w:spacing w:line="240" w:lineRule="auto"/>
        <w:ind w:right="-425"/>
        <w:jc w:val="both"/>
        <w:rPr>
          <w:rFonts w:ascii="Times New Roman" w:hAnsi="Times New Roman"/>
          <w:sz w:val="28"/>
          <w:szCs w:val="28"/>
        </w:rPr>
      </w:pP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b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/>
          <w:kern w:val="1"/>
          <w:sz w:val="28"/>
          <w:szCs w:val="28"/>
          <w:lang/>
        </w:rPr>
        <w:t xml:space="preserve">Раздел 5. Особенности условий оплаты труда педагогических работников 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lastRenderedPageBreak/>
        <w:t xml:space="preserve">5.1. Порядок определения размера заработной платы по должностному  окладу педагогическим работникам образовательных учреждений 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5.1.1. Месячная заработная плата педагогических работников образовательных учреждений определяется путем умножения должностного оклада на их фактическую нагрузку в неделю и деления полученного произведения на установленную за 1 ставку норму часов педагогической работы в неделю.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Установленная учителям при тарификации заработная плата выплачивается ежемесячно независимо от числа недель и рабочих дней в разные месяцы года.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5.1.2. Тарификация учителей и преподавателей производится 1 р. в год.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5.3.  Порядок и условия почасовой оплаты труда педагогических работников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5.3.1. Почасовая оплата труда педагогических работников образовательных учреждений применяется при оплате: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за часы, выполненные в порядке замещения отсутствующих по болезни или другим причинам учителей, преподавателей, воспитателей и других педагогических работников, продолжавшегося не свыше 2 месяцев;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за педагогическую работу специалистов предприятий, учреждений и организаций (в том числе из числа работников органов управления образованием, методических и учебно-методических кабинетов), привлекаемых для педагогической работы;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Размер оплаты за 1 час указанной педагогической работы определяется путем деления должностного оклада педагогического работника за установленную норму часов педагогической работы в неделю на среднемесячное количество рабочих часов, установленных по соответствующей педагогической должности.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Среднемесячное количество рабочих часов определяется путем умножения нормы часов педагогической работы в неделю, установленной за должностной оклад педагогического работника, на количество рабочих дней в году по пятидневной рабочей неделе и деления полученного результата на 5 (количество рабочих дней в неделе), а затем на 12 (количество месяцев в году).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Оплата труда за замещение отсутствующего учителя (преподавателя), если оно осуществлялось свыше 2 месяцев,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(месячной) учебной нагрузки, путем внесения в тарификацию. 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b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/>
          <w:kern w:val="1"/>
          <w:sz w:val="28"/>
          <w:szCs w:val="28"/>
          <w:lang/>
        </w:rPr>
        <w:t>Раздел 6. Нормы рабочего времени, нормы учебной нагрузки и порядок ее распределения в образовательных учреждениях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lastRenderedPageBreak/>
        <w:t>6.1. Продолжительность рабочего времени работников образовательного учреждения установлена  Трудовым кодексом Российской Федерации и иными федеральными законами.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Продолжительность рабочего времени (норма часов педагогической работы за ставку заработной платы) ) педагогических работников, в зависимости от должности и (или)специальности, с учетом особенностей их труда, установлена приказом Министерства образования и науки Российской Федерации от 24.12.2010 № 2075 « О продолжительности рабочего времени ( норме часов педагогической работы за ставку заработной платы) педагогических работников» 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6.2. Особенности работы по совместительству педагогических работников установлены постановлением Министерства труда и социального развития Российской Федерации от 30.06.2003 №41 « Об особенностях работы по совместительству педагогических, медицинских, фармацевтических работников и работников культуры»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6.4.  Часть педагогической работы указанных работников, которая не конкретизирована по количеству часов, вытекает из их должностных обязанностей, предусмотренных уставом и правилами внутреннего трудового распорядка </w:t>
      </w:r>
      <w:r w:rsidRPr="00A14563">
        <w:rPr>
          <w:rFonts w:ascii="Times New Roman" w:hAnsi="Times New Roman"/>
          <w:bCs/>
          <w:sz w:val="28"/>
          <w:szCs w:val="28"/>
        </w:rPr>
        <w:t>МБДОУ № 10  г. Азова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>, тарифно-квалификационными характеристиками, и регулируется графиками и планами работы, в том числе личными планами педагогического работника.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6.5. Объем учебной нагрузки учителей и преподавателей образовательных учреждений устанавливается исходя из количества часов по федеральному государственному образовательному стандарту, учебному плану и программ, обеспеченности кадрами, других конкретных условий в данном образовательном учреждении.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/>
          <w:kern w:val="1"/>
          <w:sz w:val="28"/>
          <w:szCs w:val="28"/>
          <w:lang/>
        </w:rPr>
        <w:t>Раздел 7. Другие вопросы оплаты труда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7.1. Оплата труда работников, занятых по совместительству, а также на условиях неполного рабочего времени или неполной рабочей недели, производится пропорционально отработанному времени. Определение размеров заработной платы по основной должности и по должностям, занимаемым в порядке совместительства, производится раздельно по каждой из должностей.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Продолжительность работы по совместительству устанавливается в соответствии с действующим трудовым законодательством. 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7.3. Из фонда оплаты труда работникам может быть оказана материальная помощь, на выплату которой предусматриваются средства в размере 1 процента от планового фонда оплаты труда.  Порядок и размеры оказания материальной помощи работникам определяется </w:t>
      </w:r>
      <w:r w:rsidRPr="00A14563">
        <w:rPr>
          <w:rFonts w:ascii="Times New Roman" w:hAnsi="Times New Roman"/>
          <w:bCs/>
          <w:sz w:val="28"/>
          <w:szCs w:val="28"/>
        </w:rPr>
        <w:t>МБДОУ № 10 г. Азова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 самостоятельно и фиксируется в локальном нормативном акте.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Выплата материальной помощи работникам производится в соответствии с приказом руководителя учреждения на основании письменного заявления 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lastRenderedPageBreak/>
        <w:t>работника. Выплата материальной помощи руководителю учреждения производится в соответствии с приказом Управления образования администрации города Азова, в ведомственной принадлежности которого находится учреждение, на основании письменного заявления руководителя учреждения.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kern w:val="1"/>
          <w:sz w:val="28"/>
          <w:szCs w:val="28"/>
          <w:lang/>
        </w:rPr>
        <w:t>7.4. Руководителю МБДОУ и главному бухгалтеру устанавливается предельная к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ратность дохода по основной должности (с учетом выплат стимулирующего характера независимо от источников финансирования) к величине среднемесячной заработной платы работников учреждения.</w:t>
      </w: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>Р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>уководителю МБДОУ п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редельная кратность 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устанавливается в 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 зависимости от среднесписочной численности работников в следующих размерах:</w:t>
      </w:r>
    </w:p>
    <w:tbl>
      <w:tblPr>
        <w:tblW w:w="9498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80"/>
        <w:gridCol w:w="5400"/>
        <w:gridCol w:w="3018"/>
      </w:tblGrid>
      <w:tr w:rsidR="00F208CA" w:rsidRPr="00A14563" w:rsidTr="002F7854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4563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F208CA" w:rsidRPr="00A14563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4563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4563">
              <w:rPr>
                <w:rFonts w:ascii="Times New Roman" w:hAnsi="Times New Roman"/>
                <w:sz w:val="28"/>
                <w:szCs w:val="28"/>
              </w:rPr>
              <w:t>Среднесписочная численность</w:t>
            </w:r>
          </w:p>
          <w:p w:rsidR="00F208CA" w:rsidRPr="00A14563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4563">
              <w:rPr>
                <w:rFonts w:ascii="Times New Roman" w:hAnsi="Times New Roman"/>
                <w:sz w:val="28"/>
                <w:szCs w:val="28"/>
              </w:rPr>
              <w:t>(человек)</w:t>
            </w:r>
          </w:p>
        </w:tc>
        <w:tc>
          <w:tcPr>
            <w:tcW w:w="3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08CA" w:rsidRPr="00A14563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14563">
              <w:rPr>
                <w:rFonts w:ascii="Times New Roman" w:hAnsi="Times New Roman"/>
                <w:sz w:val="28"/>
                <w:szCs w:val="28"/>
              </w:rPr>
              <w:t>Предельная кратность</w:t>
            </w:r>
          </w:p>
        </w:tc>
      </w:tr>
      <w:tr w:rsidR="00F208CA" w:rsidRPr="00A14563" w:rsidTr="002F7854">
        <w:tc>
          <w:tcPr>
            <w:tcW w:w="108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87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87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87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F208CA" w:rsidRPr="00A14563" w:rsidTr="002F7854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</w:pPr>
            <w:r w:rsidRPr="00F23870"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  <w:t>1.</w:t>
            </w:r>
          </w:p>
        </w:tc>
        <w:tc>
          <w:tcPr>
            <w:tcW w:w="5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</w:pPr>
            <w:r w:rsidRPr="00F23870"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  <w:t>до 50,0</w:t>
            </w:r>
          </w:p>
        </w:tc>
        <w:tc>
          <w:tcPr>
            <w:tcW w:w="30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870">
              <w:rPr>
                <w:rFonts w:ascii="Times New Roman" w:hAnsi="Times New Roman"/>
                <w:sz w:val="24"/>
                <w:szCs w:val="24"/>
              </w:rPr>
              <w:t>до 3,0</w:t>
            </w:r>
          </w:p>
        </w:tc>
      </w:tr>
      <w:tr w:rsidR="00F208CA" w:rsidRPr="00A14563" w:rsidTr="002F7854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</w:pPr>
            <w:r w:rsidRPr="00F23870"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  <w:t>2.</w:t>
            </w:r>
          </w:p>
        </w:tc>
        <w:tc>
          <w:tcPr>
            <w:tcW w:w="5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</w:pPr>
            <w:r w:rsidRPr="00F23870"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  <w:t>свыше 50,0 до 100,0</w:t>
            </w:r>
          </w:p>
        </w:tc>
        <w:tc>
          <w:tcPr>
            <w:tcW w:w="30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870">
              <w:rPr>
                <w:rFonts w:ascii="Times New Roman" w:hAnsi="Times New Roman"/>
                <w:sz w:val="24"/>
                <w:szCs w:val="24"/>
              </w:rPr>
              <w:t>до 4,0</w:t>
            </w:r>
          </w:p>
        </w:tc>
      </w:tr>
      <w:tr w:rsidR="00F208CA" w:rsidRPr="00A14563" w:rsidTr="002F7854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</w:pPr>
            <w:r w:rsidRPr="00F23870"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  <w:t>3.</w:t>
            </w:r>
          </w:p>
        </w:tc>
        <w:tc>
          <w:tcPr>
            <w:tcW w:w="5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</w:pPr>
            <w:r w:rsidRPr="00F23870"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  <w:t>свыше 100,0 до 150,0</w:t>
            </w:r>
          </w:p>
        </w:tc>
        <w:tc>
          <w:tcPr>
            <w:tcW w:w="30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870">
              <w:rPr>
                <w:rFonts w:ascii="Times New Roman" w:hAnsi="Times New Roman"/>
                <w:sz w:val="24"/>
                <w:szCs w:val="24"/>
              </w:rPr>
              <w:t>до 5,0</w:t>
            </w:r>
          </w:p>
        </w:tc>
      </w:tr>
      <w:tr w:rsidR="00F208CA" w:rsidRPr="00A14563" w:rsidTr="002F7854">
        <w:tc>
          <w:tcPr>
            <w:tcW w:w="108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</w:pPr>
            <w:r w:rsidRPr="00F23870"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  <w:t>4.</w:t>
            </w:r>
          </w:p>
        </w:tc>
        <w:tc>
          <w:tcPr>
            <w:tcW w:w="5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</w:pPr>
            <w:r w:rsidRPr="00F23870">
              <w:rPr>
                <w:rFonts w:ascii="Times New Roman" w:hAnsi="Times New Roman"/>
                <w:bCs/>
                <w:kern w:val="1"/>
                <w:sz w:val="24"/>
                <w:szCs w:val="24"/>
                <w:lang/>
              </w:rPr>
              <w:t>свыше 150,0</w:t>
            </w:r>
          </w:p>
        </w:tc>
        <w:tc>
          <w:tcPr>
            <w:tcW w:w="30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208CA" w:rsidRPr="00F23870" w:rsidRDefault="00F208CA" w:rsidP="002F7854">
            <w:pPr>
              <w:snapToGrid w:val="0"/>
              <w:spacing w:line="240" w:lineRule="auto"/>
              <w:ind w:right="-4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23870">
              <w:rPr>
                <w:rFonts w:ascii="Times New Roman" w:hAnsi="Times New Roman"/>
                <w:sz w:val="24"/>
                <w:szCs w:val="24"/>
              </w:rPr>
              <w:t>до 6,0</w:t>
            </w:r>
          </w:p>
        </w:tc>
      </w:tr>
    </w:tbl>
    <w:p w:rsidR="00F208CA" w:rsidRPr="00A14563" w:rsidRDefault="00F208CA" w:rsidP="00F208CA">
      <w:pPr>
        <w:tabs>
          <w:tab w:val="left" w:pos="0"/>
        </w:tabs>
        <w:spacing w:line="240" w:lineRule="auto"/>
        <w:ind w:right="-425" w:firstLine="720"/>
        <w:jc w:val="both"/>
        <w:rPr>
          <w:rFonts w:ascii="Times New Roman" w:hAnsi="Times New Roman"/>
          <w:bCs/>
          <w:sz w:val="28"/>
          <w:szCs w:val="28"/>
          <w:lang/>
        </w:rPr>
      </w:pPr>
      <w:r w:rsidRPr="00A14563">
        <w:rPr>
          <w:rFonts w:ascii="Times New Roman" w:hAnsi="Times New Roman"/>
          <w:sz w:val="28"/>
          <w:szCs w:val="28"/>
        </w:rPr>
        <w:t xml:space="preserve">Конкретный размер предельной кратности </w:t>
      </w:r>
      <w:r w:rsidRPr="00A14563">
        <w:rPr>
          <w:rFonts w:ascii="Times New Roman" w:hAnsi="Times New Roman"/>
          <w:bCs/>
          <w:sz w:val="28"/>
          <w:szCs w:val="28"/>
          <w:lang/>
        </w:rPr>
        <w:t xml:space="preserve"> дохода руководителя к величине 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среднемесячной заработной платы </w:t>
      </w:r>
      <w:r w:rsidRPr="00A14563">
        <w:rPr>
          <w:rFonts w:ascii="Times New Roman" w:hAnsi="Times New Roman"/>
          <w:bCs/>
          <w:sz w:val="28"/>
          <w:szCs w:val="28"/>
          <w:lang/>
        </w:rPr>
        <w:t xml:space="preserve">работников, возглавляемого им учреждения, устанавливается органом местного самоуправления  по представлению </w:t>
      </w:r>
      <w:r w:rsidRPr="00A14563">
        <w:rPr>
          <w:rFonts w:ascii="Times New Roman" w:hAnsi="Times New Roman"/>
          <w:kern w:val="1"/>
          <w:sz w:val="28"/>
          <w:szCs w:val="28"/>
          <w:lang/>
        </w:rPr>
        <w:t xml:space="preserve">Управления образования администрации города Азова. </w:t>
      </w:r>
      <w:r w:rsidRPr="00A14563">
        <w:rPr>
          <w:rFonts w:ascii="Times New Roman" w:hAnsi="Times New Roman"/>
          <w:bCs/>
          <w:sz w:val="28"/>
          <w:szCs w:val="28"/>
          <w:lang/>
        </w:rPr>
        <w:t xml:space="preserve">Размер установленной </w:t>
      </w:r>
      <w:r w:rsidRPr="00A14563">
        <w:rPr>
          <w:rFonts w:ascii="Times New Roman" w:hAnsi="Times New Roman"/>
          <w:sz w:val="28"/>
          <w:szCs w:val="28"/>
        </w:rPr>
        <w:t>предельной кратности</w:t>
      </w:r>
      <w:r w:rsidRPr="00A14563">
        <w:rPr>
          <w:rFonts w:ascii="Times New Roman" w:hAnsi="Times New Roman"/>
          <w:bCs/>
          <w:sz w:val="28"/>
          <w:szCs w:val="28"/>
          <w:lang/>
        </w:rPr>
        <w:t xml:space="preserve"> является обязательным для включения в трудовой договор.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bCs/>
          <w:sz w:val="28"/>
          <w:szCs w:val="28"/>
          <w:lang/>
        </w:rPr>
      </w:pPr>
      <w:r w:rsidRPr="00A14563">
        <w:rPr>
          <w:rFonts w:ascii="Times New Roman" w:hAnsi="Times New Roman"/>
          <w:bCs/>
          <w:sz w:val="28"/>
          <w:szCs w:val="28"/>
          <w:lang/>
        </w:rPr>
        <w:t xml:space="preserve">Расчет показателя кратности  дохода руководителя к величине 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среднемесячной заработной платы </w:t>
      </w:r>
      <w:r w:rsidRPr="00A14563">
        <w:rPr>
          <w:rFonts w:ascii="Times New Roman" w:hAnsi="Times New Roman"/>
          <w:bCs/>
          <w:sz w:val="28"/>
          <w:szCs w:val="28"/>
          <w:lang/>
        </w:rPr>
        <w:t>работников производится нарастающим итогом с начала года (квартал, полугодие, 9 месяцев, год).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bCs/>
          <w:sz w:val="28"/>
          <w:szCs w:val="28"/>
          <w:lang/>
        </w:rPr>
      </w:pPr>
      <w:r w:rsidRPr="00A14563">
        <w:rPr>
          <w:rFonts w:ascii="Times New Roman" w:hAnsi="Times New Roman"/>
          <w:bCs/>
          <w:sz w:val="28"/>
          <w:szCs w:val="28"/>
          <w:lang/>
        </w:rPr>
        <w:t xml:space="preserve">В случае превышения предельной кратности дохода руководителя к величине 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среднемесячной заработной платы </w:t>
      </w:r>
      <w:r w:rsidRPr="00A14563">
        <w:rPr>
          <w:rFonts w:ascii="Times New Roman" w:hAnsi="Times New Roman"/>
          <w:bCs/>
          <w:sz w:val="28"/>
          <w:szCs w:val="28"/>
          <w:lang/>
        </w:rPr>
        <w:t>работников учреждения сумма премии и (или) размер персонального повышающего коэффициента уменьшается на размер превышения.</w:t>
      </w:r>
    </w:p>
    <w:p w:rsidR="00F208CA" w:rsidRPr="00A14563" w:rsidRDefault="00F208CA" w:rsidP="00F208CA">
      <w:pPr>
        <w:spacing w:line="240" w:lineRule="auto"/>
        <w:ind w:right="-425" w:firstLine="720"/>
        <w:jc w:val="both"/>
        <w:rPr>
          <w:rFonts w:ascii="Times New Roman" w:hAnsi="Times New Roman"/>
          <w:bCs/>
          <w:sz w:val="28"/>
          <w:szCs w:val="28"/>
          <w:lang/>
        </w:rPr>
      </w:pPr>
      <w:r w:rsidRPr="00A14563">
        <w:rPr>
          <w:rFonts w:ascii="Times New Roman" w:hAnsi="Times New Roman"/>
          <w:bCs/>
          <w:sz w:val="28"/>
          <w:szCs w:val="28"/>
          <w:lang/>
        </w:rPr>
        <w:t xml:space="preserve">При определении кратности дохода руководителя к величине 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среднемесячной заработной платы </w:t>
      </w:r>
      <w:r w:rsidRPr="00A14563">
        <w:rPr>
          <w:rFonts w:ascii="Times New Roman" w:hAnsi="Times New Roman"/>
          <w:bCs/>
          <w:sz w:val="28"/>
          <w:szCs w:val="28"/>
          <w:lang/>
        </w:rPr>
        <w:t xml:space="preserve"> работников учреждения не учитываются единовременные премии в связи с награждением ведомственными наградами. </w:t>
      </w:r>
    </w:p>
    <w:p w:rsidR="00F208CA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t xml:space="preserve">Для заместителей руководителя и главного бухгалтера предельная кратность дохода (с учетом выплат стимулирующего характера независимо от </w:t>
      </w:r>
      <w:r w:rsidRPr="00A14563">
        <w:rPr>
          <w:rFonts w:ascii="Times New Roman" w:hAnsi="Times New Roman"/>
          <w:bCs/>
          <w:kern w:val="1"/>
          <w:sz w:val="28"/>
          <w:szCs w:val="28"/>
          <w:lang/>
        </w:rPr>
        <w:lastRenderedPageBreak/>
        <w:t>источников финансирования) определяется путем снижения размера предельной  кратности, установленного руководителю, на 0,5.</w:t>
      </w:r>
    </w:p>
    <w:p w:rsidR="00F208CA" w:rsidRDefault="00F208CA" w:rsidP="00F208CA">
      <w:pPr>
        <w:spacing w:line="240" w:lineRule="auto"/>
        <w:ind w:right="-425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</w:p>
    <w:p w:rsidR="00F208CA" w:rsidRPr="00A14563" w:rsidRDefault="00F208CA" w:rsidP="00F208CA">
      <w:pPr>
        <w:spacing w:line="240" w:lineRule="auto"/>
        <w:ind w:right="-425" w:firstLine="709"/>
        <w:jc w:val="both"/>
        <w:rPr>
          <w:rFonts w:ascii="Times New Roman" w:hAnsi="Times New Roman"/>
          <w:bCs/>
          <w:kern w:val="1"/>
          <w:sz w:val="28"/>
          <w:szCs w:val="28"/>
          <w:lang/>
        </w:rPr>
      </w:pPr>
    </w:p>
    <w:p w:rsidR="00F208CA" w:rsidRPr="00662444" w:rsidRDefault="00F208CA" w:rsidP="00F208CA">
      <w:pPr>
        <w:spacing w:line="240" w:lineRule="auto"/>
        <w:ind w:right="-425"/>
        <w:jc w:val="both"/>
        <w:rPr>
          <w:rFonts w:ascii="Times New Roman" w:hAnsi="Times New Roman"/>
        </w:rPr>
      </w:pPr>
      <w:r w:rsidRPr="00662444">
        <w:rPr>
          <w:rFonts w:ascii="Times New Roman" w:hAnsi="Times New Roman"/>
        </w:rPr>
        <w:t>Представитель работников:</w:t>
      </w:r>
    </w:p>
    <w:p w:rsidR="00F208CA" w:rsidRPr="00662444" w:rsidRDefault="00F208CA" w:rsidP="00F208CA">
      <w:pPr>
        <w:spacing w:line="240" w:lineRule="auto"/>
        <w:ind w:right="-425"/>
        <w:jc w:val="both"/>
        <w:rPr>
          <w:rFonts w:ascii="Times New Roman" w:hAnsi="Times New Roman"/>
        </w:rPr>
      </w:pPr>
      <w:r w:rsidRPr="00662444">
        <w:rPr>
          <w:rFonts w:ascii="Times New Roman" w:hAnsi="Times New Roman"/>
        </w:rPr>
        <w:t>Председатель Профсоюзного комитета</w:t>
      </w:r>
    </w:p>
    <w:p w:rsidR="00F208CA" w:rsidRPr="00DE3C17" w:rsidRDefault="00F208CA" w:rsidP="00F208CA">
      <w:pPr>
        <w:spacing w:line="240" w:lineRule="auto"/>
        <w:ind w:right="-425"/>
        <w:jc w:val="both"/>
        <w:rPr>
          <w:rFonts w:ascii="Times New Roman" w:hAnsi="Times New Roman"/>
        </w:rPr>
      </w:pPr>
      <w:r w:rsidRPr="00662444">
        <w:rPr>
          <w:rFonts w:ascii="Times New Roman" w:hAnsi="Times New Roman"/>
        </w:rPr>
        <w:t>_</w:t>
      </w:r>
      <w:r w:rsidRPr="00662444"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>Т.Н.Гусельникова</w:t>
      </w:r>
    </w:p>
    <w:p w:rsidR="00F208CA" w:rsidRPr="00662444" w:rsidRDefault="00F208CA" w:rsidP="00F208CA">
      <w:pPr>
        <w:spacing w:line="240" w:lineRule="auto"/>
        <w:ind w:right="-425"/>
        <w:jc w:val="both"/>
        <w:rPr>
          <w:rFonts w:ascii="Times New Roman" w:hAnsi="Times New Roman"/>
        </w:rPr>
      </w:pPr>
    </w:p>
    <w:p w:rsidR="00F208CA" w:rsidRPr="00662444" w:rsidRDefault="00F208CA" w:rsidP="00F208CA">
      <w:pPr>
        <w:spacing w:line="240" w:lineRule="auto"/>
        <w:ind w:right="-42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21. 12. 2012</w:t>
      </w:r>
      <w:r w:rsidRPr="00662444">
        <w:rPr>
          <w:rFonts w:ascii="Times New Roman" w:hAnsi="Times New Roman"/>
        </w:rPr>
        <w:t xml:space="preserve"> г</w:t>
      </w:r>
    </w:p>
    <w:p w:rsidR="00E52CA1" w:rsidRDefault="00E52CA1"/>
    <w:sectPr w:rsidR="00E52CA1" w:rsidSect="00F208C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E040AD"/>
    <w:multiLevelType w:val="multilevel"/>
    <w:tmpl w:val="D5DACD7C"/>
    <w:lvl w:ilvl="0">
      <w:start w:val="9"/>
      <w:numFmt w:val="decimal"/>
      <w:lvlText w:val="%1........"/>
      <w:lvlJc w:val="left"/>
      <w:pPr>
        <w:ind w:left="2160" w:hanging="2160"/>
      </w:pPr>
      <w:rPr>
        <w:rFonts w:hint="default"/>
        <w:sz w:val="24"/>
      </w:rPr>
    </w:lvl>
    <w:lvl w:ilvl="1">
      <w:start w:val="2"/>
      <w:numFmt w:val="decimal"/>
      <w:lvlText w:val="%1.%2.......鳜"/>
      <w:lvlJc w:val="left"/>
      <w:pPr>
        <w:ind w:left="2520" w:hanging="2520"/>
      </w:pPr>
      <w:rPr>
        <w:rFonts w:hint="default"/>
        <w:sz w:val="24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4.%5.%6.%7.%8.%9."/>
      <w:lvlJc w:val="left"/>
      <w:pPr>
        <w:ind w:left="1440" w:hanging="1440"/>
      </w:pPr>
      <w:rPr>
        <w:rFonts w:hint="default"/>
        <w:sz w:val="24"/>
      </w:rPr>
    </w:lvl>
  </w:abstractNum>
  <w:abstractNum w:abstractNumId="2">
    <w:nsid w:val="1FD846DF"/>
    <w:multiLevelType w:val="hybridMultilevel"/>
    <w:tmpl w:val="17DCA7D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2584BE1"/>
    <w:multiLevelType w:val="hybridMultilevel"/>
    <w:tmpl w:val="632290C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A9A6100"/>
    <w:multiLevelType w:val="hybridMultilevel"/>
    <w:tmpl w:val="D8CA5BFC"/>
    <w:lvl w:ilvl="0" w:tplc="F35A722E">
      <w:start w:val="1"/>
      <w:numFmt w:val="decimal"/>
      <w:lvlText w:val="%1."/>
      <w:lvlJc w:val="left"/>
      <w:pPr>
        <w:ind w:left="1815" w:hanging="1095"/>
      </w:pPr>
      <w:rPr>
        <w:rFonts w:eastAsia="Calibri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6D43CF1"/>
    <w:multiLevelType w:val="hybridMultilevel"/>
    <w:tmpl w:val="75129CF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AD8215D"/>
    <w:multiLevelType w:val="hybridMultilevel"/>
    <w:tmpl w:val="3978285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B0327B9"/>
    <w:multiLevelType w:val="multilevel"/>
    <w:tmpl w:val="AEA0DA1C"/>
    <w:lvl w:ilvl="0">
      <w:start w:val="9"/>
      <w:numFmt w:val="decimal"/>
      <w:lvlText w:val="%1........"/>
      <w:lvlJc w:val="left"/>
      <w:pPr>
        <w:ind w:left="2160" w:hanging="2160"/>
      </w:pPr>
      <w:rPr>
        <w:rFonts w:hint="default"/>
        <w:sz w:val="24"/>
      </w:rPr>
    </w:lvl>
    <w:lvl w:ilvl="1">
      <w:start w:val="2"/>
      <w:numFmt w:val="decimal"/>
      <w:lvlText w:val="%1.%2.......鳜"/>
      <w:lvlJc w:val="left"/>
      <w:pPr>
        <w:ind w:left="2520" w:hanging="2520"/>
      </w:pPr>
      <w:rPr>
        <w:rFonts w:hint="default"/>
        <w:sz w:val="24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2.%4.%5.%6.%7.%8.%9.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8CA"/>
    <w:rsid w:val="009177F2"/>
    <w:rsid w:val="00CB5AD7"/>
    <w:rsid w:val="00E52CA1"/>
    <w:rsid w:val="00F20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08CA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F208CA"/>
    <w:pPr>
      <w:keepNext/>
      <w:widowControl w:val="0"/>
      <w:numPr>
        <w:ilvl w:val="4"/>
        <w:numId w:val="1"/>
      </w:numPr>
      <w:suppressAutoHyphens/>
      <w:spacing w:after="0" w:line="240" w:lineRule="exact"/>
      <w:jc w:val="center"/>
      <w:outlineLvl w:val="4"/>
    </w:pPr>
    <w:rPr>
      <w:rFonts w:ascii="Times New Roman" w:eastAsia="Lucida Sans Unicode" w:hAnsi="Times New Roman" w:cs="Tahoma"/>
      <w:sz w:val="28"/>
      <w:szCs w:val="28"/>
      <w:lang w:eastAsia="ar-SA"/>
    </w:rPr>
  </w:style>
  <w:style w:type="paragraph" w:styleId="7">
    <w:name w:val="heading 7"/>
    <w:basedOn w:val="a"/>
    <w:next w:val="a"/>
    <w:link w:val="70"/>
    <w:qFormat/>
    <w:rsid w:val="00F208CA"/>
    <w:pPr>
      <w:keepNext/>
      <w:numPr>
        <w:ilvl w:val="6"/>
        <w:numId w:val="1"/>
      </w:numPr>
      <w:suppressAutoHyphens/>
      <w:spacing w:after="0" w:line="240" w:lineRule="auto"/>
      <w:outlineLvl w:val="6"/>
    </w:pPr>
    <w:rPr>
      <w:rFonts w:ascii="Times New Roman" w:eastAsia="Times New Roman" w:hAnsi="Times New Roman"/>
      <w:sz w:val="28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F208CA"/>
    <w:rPr>
      <w:rFonts w:ascii="Times New Roman" w:eastAsia="Lucida Sans Unicode" w:hAnsi="Times New Roman" w:cs="Tahoma"/>
      <w:sz w:val="28"/>
      <w:szCs w:val="28"/>
      <w:lang w:eastAsia="ar-SA"/>
    </w:rPr>
  </w:style>
  <w:style w:type="character" w:customStyle="1" w:styleId="70">
    <w:name w:val="Заголовок 7 Знак"/>
    <w:basedOn w:val="a0"/>
    <w:link w:val="7"/>
    <w:rsid w:val="00F208CA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3">
    <w:name w:val="Body Text"/>
    <w:basedOn w:val="a"/>
    <w:link w:val="a4"/>
    <w:rsid w:val="00F208CA"/>
    <w:pPr>
      <w:widowControl w:val="0"/>
      <w:suppressAutoHyphens/>
      <w:spacing w:after="120" w:line="240" w:lineRule="auto"/>
    </w:pPr>
    <w:rPr>
      <w:rFonts w:ascii="Times New Roman" w:eastAsia="Lucida Sans Unicode" w:hAnsi="Times New Roman" w:cs="Tahoma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rsid w:val="00F208CA"/>
    <w:rPr>
      <w:rFonts w:ascii="Times New Roman" w:eastAsia="Lucida Sans Unicode" w:hAnsi="Times New Roman" w:cs="Tahoma"/>
      <w:sz w:val="24"/>
      <w:szCs w:val="24"/>
      <w:lang w:eastAsia="ar-SA"/>
    </w:rPr>
  </w:style>
  <w:style w:type="paragraph" w:styleId="a5">
    <w:name w:val="Body Text Indent"/>
    <w:basedOn w:val="a"/>
    <w:link w:val="a6"/>
    <w:rsid w:val="00F208CA"/>
    <w:pPr>
      <w:widowControl w:val="0"/>
      <w:suppressAutoHyphens/>
      <w:spacing w:after="0" w:line="240" w:lineRule="auto"/>
      <w:ind w:firstLine="709"/>
      <w:jc w:val="both"/>
    </w:pPr>
    <w:rPr>
      <w:rFonts w:ascii="Times New Roman" w:eastAsia="Lucida Sans Unicode" w:hAnsi="Times New Roman" w:cs="Tahoma"/>
      <w:sz w:val="28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F208CA"/>
    <w:rPr>
      <w:rFonts w:ascii="Times New Roman" w:eastAsia="Lucida Sans Unicode" w:hAnsi="Times New Roman" w:cs="Tahoma"/>
      <w:sz w:val="28"/>
      <w:szCs w:val="24"/>
      <w:lang w:eastAsia="ar-SA"/>
    </w:rPr>
  </w:style>
  <w:style w:type="paragraph" w:customStyle="1" w:styleId="a7">
    <w:name w:val="Содержимое таблицы"/>
    <w:basedOn w:val="a"/>
    <w:rsid w:val="00F208CA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ar-SA"/>
    </w:rPr>
  </w:style>
  <w:style w:type="paragraph" w:customStyle="1" w:styleId="Postan">
    <w:name w:val="Postan"/>
    <w:basedOn w:val="a"/>
    <w:rsid w:val="00F208CA"/>
    <w:pPr>
      <w:widowControl w:val="0"/>
      <w:suppressAutoHyphens/>
      <w:spacing w:after="0" w:line="240" w:lineRule="auto"/>
      <w:jc w:val="center"/>
    </w:pPr>
    <w:rPr>
      <w:rFonts w:ascii="Times New Roman" w:eastAsia="Lucida Sans Unicode" w:hAnsi="Times New Roman" w:cs="Tahoma"/>
      <w:sz w:val="28"/>
      <w:szCs w:val="24"/>
      <w:lang w:eastAsia="ar-SA"/>
    </w:rPr>
  </w:style>
  <w:style w:type="paragraph" w:customStyle="1" w:styleId="21">
    <w:name w:val="Основной текст 21"/>
    <w:basedOn w:val="a"/>
    <w:rsid w:val="00F208CA"/>
    <w:pPr>
      <w:widowControl w:val="0"/>
      <w:suppressAutoHyphens/>
      <w:spacing w:after="0" w:line="240" w:lineRule="auto"/>
      <w:jc w:val="both"/>
    </w:pPr>
    <w:rPr>
      <w:rFonts w:ascii="Times New Roman" w:eastAsia="Lucida Sans Unicode" w:hAnsi="Times New Roman" w:cs="Tahoma"/>
      <w:sz w:val="28"/>
      <w:lang w:eastAsia="ar-SA"/>
    </w:rPr>
  </w:style>
  <w:style w:type="paragraph" w:customStyle="1" w:styleId="1">
    <w:name w:val="Текст1"/>
    <w:basedOn w:val="a"/>
    <w:rsid w:val="00F208CA"/>
    <w:pPr>
      <w:suppressAutoHyphens/>
      <w:spacing w:after="0" w:line="240" w:lineRule="auto"/>
    </w:pPr>
    <w:rPr>
      <w:rFonts w:ascii="Courier New" w:eastAsia="Times New Roman" w:hAnsi="Courier New" w:cs="Courier New"/>
      <w:kern w:val="1"/>
      <w:sz w:val="24"/>
      <w:szCs w:val="20"/>
      <w:lang w:eastAsia="ar-SA"/>
    </w:rPr>
  </w:style>
  <w:style w:type="paragraph" w:styleId="a8">
    <w:name w:val="header"/>
    <w:basedOn w:val="a"/>
    <w:link w:val="a9"/>
    <w:rsid w:val="00F208CA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Lucida Sans Unicode" w:hAnsi="Times New Roman" w:cs="Tahoma"/>
      <w:sz w:val="24"/>
      <w:szCs w:val="24"/>
      <w:lang w:eastAsia="ar-SA"/>
    </w:rPr>
  </w:style>
  <w:style w:type="character" w:customStyle="1" w:styleId="a9">
    <w:name w:val="Верхний колонтитул Знак"/>
    <w:basedOn w:val="a0"/>
    <w:link w:val="a8"/>
    <w:rsid w:val="00F208CA"/>
    <w:rPr>
      <w:rFonts w:ascii="Times New Roman" w:eastAsia="Lucida Sans Unicode" w:hAnsi="Times New Roman" w:cs="Tahoma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</Pages>
  <Words>4791</Words>
  <Characters>27311</Characters>
  <Application>Microsoft Office Word</Application>
  <DocSecurity>0</DocSecurity>
  <Lines>227</Lines>
  <Paragraphs>64</Paragraphs>
  <ScaleCrop>false</ScaleCrop>
  <Company/>
  <LinksUpToDate>false</LinksUpToDate>
  <CharactersWithSpaces>32038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2013-05-08T19:22:00Z</dcterms:created>
  <dcterms:modified xsi:type="dcterms:W3CDTF">2013-05-08T19:25:00Z</dcterms:modified>
</cp:coreProperties>
</file>